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E. Fiorentino</w:t>
      </w:r>
    </w:p>
    <w:p>
      <w:pPr>
        <w:spacing w:after="280"/>
      </w:pPr>
      <w:r>
        <w:rPr>
          <w:rFonts w:ascii="Times New Roman" w:hAnsi="Times New Roman" w:eastAsia="Times New Roman" w:cs="Times New Roman"/>
          <w:b w:val="0"/>
          <w:i/>
          <w:color w:val="555555"/>
          <w:sz w:val="25"/>
        </w:rPr>
        <w:t>Graphic art at the Hilton</w:t>
      </w:r>
    </w:p>
    <w:p>
      <w:pPr>
        <w:spacing w:after="400"/>
      </w:pPr>
      <w:r>
        <w:rPr>
          <w:rFonts w:ascii="Times New Roman" w:hAnsi="Times New Roman" w:eastAsia="Times New Roman" w:cs="Times New Roman"/>
          <w:b w:val="0"/>
          <w:i/>
          <w:color w:val="888888"/>
          <w:sz w:val="18"/>
        </w:rPr>
        <w:t>The Sunday Times · 1992, 8 ноября, с. 20 · Перевод с английского</w:t>
      </w:r>
    </w:p>
    <w:p>
      <w:pPr>
        <w:ind w:firstLine="567"/>
        <w:jc w:val="both"/>
      </w:pPr>
      <w:r>
        <w:rPr>
          <w:rFonts w:ascii="Times New Roman" w:hAnsi="Times New Roman" w:eastAsia="Times New Roman" w:cs="Times New Roman"/>
          <w:b w:val="0"/>
          <w:i w:val="0"/>
          <w:sz w:val="24"/>
        </w:rPr>
        <w:t>ГРАФИКА В «ХИЛТОНЕ»</w:t>
      </w:r>
    </w:p>
    <w:p>
      <w:pPr>
        <w:ind w:firstLine="567"/>
        <w:jc w:val="both"/>
      </w:pPr>
      <w:r>
        <w:rPr>
          <w:rFonts w:ascii="Times New Roman" w:hAnsi="Times New Roman" w:eastAsia="Times New Roman" w:cs="Times New Roman"/>
          <w:b w:val="0"/>
          <w:i w:val="0"/>
          <w:sz w:val="24"/>
        </w:rPr>
        <w:t>ИСКУССТВО. Э. Фиорентино</w:t>
      </w:r>
    </w:p>
    <w:p>
      <w:pPr>
        <w:ind w:firstLine="567"/>
        <w:jc w:val="both"/>
      </w:pPr>
      <w:r>
        <w:rPr>
          <w:rFonts w:ascii="Times New Roman" w:hAnsi="Times New Roman" w:eastAsia="Times New Roman" w:cs="Times New Roman"/>
          <w:b w:val="0"/>
          <w:i w:val="0"/>
          <w:sz w:val="24"/>
        </w:rPr>
        <w:t xml:space="preserve">Одним из самых бодрящих событий мальтийской художественной жизни последних лет стало внимание, которое уделяет ей дама </w:t>
      </w:r>
      <w:r>
        <w:rPr>
          <w:rFonts w:ascii="Times New Roman" w:hAnsi="Times New Roman" w:eastAsia="Times New Roman" w:cs="Times New Roman"/>
          <w:b w:val="0"/>
          <w:i w:val="0"/>
          <w:sz w:val="24"/>
        </w:rPr>
        <w:t>Франсуаза Темпра</w:t>
      </w:r>
      <w:r>
        <w:rPr>
          <w:rFonts w:ascii="Times New Roman" w:hAnsi="Times New Roman" w:eastAsia="Times New Roman" w:cs="Times New Roman"/>
          <w:b w:val="0"/>
          <w:i w:val="0"/>
          <w:sz w:val="24"/>
        </w:rPr>
        <w:t>. Она не раз устраивала выставки, главным образом в музеях Валлетты и Мдины, и благодаря им в мальтийскую художественную среду вошли новые важные имена.</w:t>
      </w:r>
    </w:p>
    <w:p>
      <w:pPr>
        <w:ind w:firstLine="567"/>
        <w:jc w:val="both"/>
      </w:pPr>
      <w:r>
        <w:rPr>
          <w:rFonts w:ascii="Times New Roman" w:hAnsi="Times New Roman" w:eastAsia="Times New Roman" w:cs="Times New Roman"/>
          <w:b w:val="0"/>
          <w:i w:val="0"/>
          <w:sz w:val="24"/>
        </w:rPr>
        <w:t>Будучи прежде всего историком искусства, дама Франсуаза находит время отдавать часть своей любви к предмету и написанию книг; монография о мальтийском художнике Туру Риццо — из недавних её работ. Последняя работа неукротимой дамы — большая сборная выставка, которая сейчас проходит в мальтийском «Хилтоне», где ей удалось соединить работы не менее пятидесяти художников из пятнадцати стран, включая Мальту.</w:t>
      </w:r>
    </w:p>
    <w:p>
      <w:pPr>
        <w:ind w:firstLine="567"/>
        <w:jc w:val="both"/>
      </w:pPr>
      <w:r>
        <w:rPr>
          <w:rFonts w:ascii="Times New Roman" w:hAnsi="Times New Roman" w:eastAsia="Times New Roman" w:cs="Times New Roman"/>
          <w:b w:val="0"/>
          <w:i w:val="0"/>
          <w:sz w:val="24"/>
        </w:rPr>
        <w:t>Названное «Два века графики», это обширное собрание показывает зрителю некоторых из великих мастеров европейской сцены, начиная с Гойи и доходя до нескольких значительных современных имён вроде Мануэля Кинтанильи (р. 1924) или Джакомо де Пасса (р. 1938). Часть работ происходит из частных собраний, но большинство выставлено на продажу, причём десять процентов выручки идут в Community Chest Fund.</w:t>
      </w:r>
    </w:p>
    <w:p>
      <w:pPr>
        <w:ind w:firstLine="567"/>
        <w:jc w:val="both"/>
      </w:pPr>
      <w:r>
        <w:rPr>
          <w:rFonts w:ascii="Times New Roman" w:hAnsi="Times New Roman" w:eastAsia="Times New Roman" w:cs="Times New Roman"/>
          <w:b w:val="0"/>
          <w:i w:val="0"/>
          <w:sz w:val="24"/>
        </w:rPr>
        <w:t>В это собрание литографий, гравюр, эстампов и оригинальных рисунков, многие из которых имеют своим источником литературу, историю и предание, входит серия гравюр мастера едкой сатиры Франсиско Гойи, представленного также одним из так называемых «Новых капричос Гойи», оригинальные рисунки которых утрачены.</w:t>
      </w:r>
    </w:p>
    <w:p>
      <w:pPr>
        <w:ind w:firstLine="567"/>
        <w:jc w:val="both"/>
      </w:pPr>
      <w:r>
        <w:rPr>
          <w:rFonts w:ascii="Times New Roman" w:hAnsi="Times New Roman" w:eastAsia="Times New Roman" w:cs="Times New Roman"/>
          <w:b w:val="0"/>
          <w:i w:val="0"/>
          <w:sz w:val="24"/>
        </w:rPr>
        <w:t>Поистине замечательный рисунок, который считают одним из главных событий всей выставки, изображает лежащую обнажённую в сильном ракурсе. Он датирован 1919 годом и подписан Анри Матиссом, вождём фовистов, — должно быть, это первый Матисс, показанный публике на Мальте. Испанский художник Кинтанилья, чьи работы впервые показала на Мальте сама Темпра на выставке в середине 70-х, считается основателем эссенциализма — течения, которое, как следует из названия, стремится освободить свои предметы от всего несущественного. Здесь он представлен хорошо.</w:t>
      </w:r>
    </w:p>
    <w:p>
      <w:pPr>
        <w:ind w:firstLine="567"/>
        <w:jc w:val="both"/>
      </w:pPr>
      <w:r>
        <w:rPr>
          <w:rFonts w:ascii="Times New Roman" w:hAnsi="Times New Roman" w:eastAsia="Times New Roman" w:cs="Times New Roman"/>
          <w:b w:val="0"/>
          <w:i w:val="0"/>
          <w:sz w:val="24"/>
        </w:rPr>
        <w:t>Никак не связанные между собой как течения, эссенциализм и супрематизм тем не менее сходятся в общем отсечении лишнего. Именно Казимир Малевич, создатель супрематизма, написал белое на белом. Он превратил кубизм в более чистое построение, и цветной рисунок на выставке свидетельствует об этом геометрическом лице абстракции.</w:t>
      </w:r>
    </w:p>
    <w:p>
      <w:pPr>
        <w:ind w:firstLine="567"/>
        <w:jc w:val="both"/>
      </w:pPr>
      <w:r>
        <w:rPr>
          <w:rFonts w:ascii="Times New Roman" w:hAnsi="Times New Roman" w:eastAsia="Times New Roman" w:cs="Times New Roman"/>
          <w:b w:val="0"/>
          <w:i w:val="0"/>
          <w:sz w:val="24"/>
        </w:rPr>
        <w:t>Доре и Дали</w:t>
      </w:r>
    </w:p>
    <w:p>
      <w:pPr>
        <w:ind w:firstLine="567"/>
        <w:jc w:val="both"/>
      </w:pPr>
      <w:r>
        <w:rPr>
          <w:rFonts w:ascii="Times New Roman" w:hAnsi="Times New Roman" w:eastAsia="Times New Roman" w:cs="Times New Roman"/>
          <w:b w:val="0"/>
          <w:i w:val="0"/>
          <w:sz w:val="24"/>
        </w:rPr>
        <w:t>Я всегда испытываю подъём, встречая любой образец огромного наследия того истинно романтического духа, каким был Гюстав Доре, известный прежде всего иллюстрациями к Библии. Франсуаза Темпра называет его «одним из величайших иллюстраторов всех времён»; немногих представленных здесь примеров довольно, чтобы подтвердить его репутацию мастера, стремящегося к техническому совершенству — он с равной силой и неиссякаемым воображением толкует и Сервантеса, и басни Лафонтена.</w:t>
      </w:r>
    </w:p>
    <w:p>
      <w:pPr>
        <w:ind w:firstLine="567"/>
        <w:jc w:val="both"/>
      </w:pPr>
      <w:r>
        <w:rPr>
          <w:rFonts w:ascii="Times New Roman" w:hAnsi="Times New Roman" w:eastAsia="Times New Roman" w:cs="Times New Roman"/>
          <w:b w:val="0"/>
          <w:i w:val="0"/>
          <w:sz w:val="24"/>
        </w:rPr>
        <w:t>Поток безудержного воображения, в свою очередь, отличал легенду по имени Сальвадор Дали, умерший в 1989 году. Дама Франсуаза была знакома с великим сюрреалистом и не раз навещала его в доме в Порт-Льигате. В «Хилтоне» есть и литографии испанца к «Божественной комедии» Данте и к «Науке любви» Овидия, а кроме того — особый лист, названный «Открытие Америки», который приходится очень кстати к празднованию пятисотлетия в этом году.</w:t>
      </w:r>
    </w:p>
    <w:p>
      <w:pPr>
        <w:ind w:firstLine="567"/>
        <w:jc w:val="both"/>
      </w:pPr>
      <w:r>
        <w:rPr>
          <w:rFonts w:ascii="Times New Roman" w:hAnsi="Times New Roman" w:eastAsia="Times New Roman" w:cs="Times New Roman"/>
          <w:b w:val="0"/>
          <w:i w:val="0"/>
          <w:sz w:val="24"/>
        </w:rPr>
        <w:t>Ещё один художник, умерший не так давно, — Фрэнк Хилл (1937—1990). Темпра однажды описала его как «самого тихого философа с восхитительно крепким бирмингемским выговором, чуткого, умного в понимании жизни, изумительно начитанного, поэтически смешного, трансцендентально духовного и не сознающего величины собственного дара». Его разносторонность глядит на нас сквозь в высшей степени отточенную линию, которая то плывёт с прозрачностью японского рисунка, то дрожит от внутреннего исступления.</w:t>
      </w:r>
    </w:p>
    <w:p>
      <w:pPr>
        <w:ind w:firstLine="567"/>
        <w:jc w:val="both"/>
      </w:pPr>
      <w:r>
        <w:rPr>
          <w:rFonts w:ascii="Times New Roman" w:hAnsi="Times New Roman" w:eastAsia="Times New Roman" w:cs="Times New Roman"/>
          <w:b w:val="0"/>
          <w:i w:val="0"/>
          <w:sz w:val="24"/>
        </w:rPr>
        <w:t>Акварели</w:t>
      </w:r>
    </w:p>
    <w:p>
      <w:pPr>
        <w:ind w:firstLine="567"/>
        <w:jc w:val="both"/>
      </w:pPr>
      <w:r>
        <w:rPr>
          <w:rFonts w:ascii="Times New Roman" w:hAnsi="Times New Roman" w:eastAsia="Times New Roman" w:cs="Times New Roman"/>
          <w:b w:val="0"/>
          <w:i w:val="0"/>
          <w:sz w:val="24"/>
        </w:rPr>
        <w:t>Истолкования прославленных имён историко-художественного спектра, вроде Боттичелли и Хокусая, показывают, как целый ряд внешне не связанных языков может быть полностью примирён британским художником.</w:t>
      </w:r>
    </w:p>
    <w:p>
      <w:pPr>
        <w:ind w:firstLine="567"/>
        <w:jc w:val="both"/>
      </w:pPr>
      <w:r>
        <w:rPr>
          <w:rFonts w:ascii="Times New Roman" w:hAnsi="Times New Roman" w:eastAsia="Times New Roman" w:cs="Times New Roman"/>
          <w:b w:val="0"/>
          <w:i w:val="0"/>
          <w:sz w:val="24"/>
        </w:rPr>
        <w:t>Молодая художница, на этот раз с Мальты, подписывающаяся просто «Никки», представлена несколькими небольшими акварелями — в этой технике известен прежде всего её предок, которого мир искусства чтит как великого Дж. М. У. Тёрнера. Никки (Арнетт) в конце декабря откроет собственную выставку в Кафедральном музее в Мдине.</w:t>
      </w:r>
    </w:p>
    <w:p>
      <w:pPr>
        <w:ind w:firstLine="567"/>
        <w:jc w:val="both"/>
      </w:pPr>
      <w:r>
        <w:rPr>
          <w:rFonts w:ascii="Times New Roman" w:hAnsi="Times New Roman" w:eastAsia="Times New Roman" w:cs="Times New Roman"/>
          <w:b w:val="0"/>
          <w:i w:val="0"/>
          <w:sz w:val="24"/>
        </w:rPr>
        <w:t xml:space="preserve">Джакомо де Пасс снова появляется среди нас с несколькими своими текучими и подвижными рисунками и эстампами, нередко с эротической образностью. </w:t>
      </w:r>
      <w:r>
        <w:rPr>
          <w:rFonts w:ascii="Times New Roman" w:hAnsi="Times New Roman" w:eastAsia="Times New Roman" w:cs="Times New Roman"/>
          <w:b/>
          <w:i w:val="0"/>
          <w:sz w:val="24"/>
        </w:rPr>
        <w:t>Отдельно можно назвать и других художников, чьи работы полны интересных высказываний: Золтан Перлмуттер, Рудольф Хачатрян, Лучано Гаспер, Танассис Акривопулос и Янина Барановска.</w:t>
      </w:r>
      <w:r>
        <w:rPr>
          <w:rFonts w:ascii="Times New Roman" w:hAnsi="Times New Roman" w:eastAsia="Times New Roman" w:cs="Times New Roman"/>
          <w:b w:val="0"/>
          <w:i w:val="0"/>
          <w:sz w:val="24"/>
        </w:rPr>
        <w:t xml:space="preserve"> Есть, конечно, и другие, в том числе трое мальтийцев — Эдвин Галеа, Раймонд Питре и Туру Риццо. Всё вместе становится познавательным опытом в роскошной обстановке «Хилтона».</w:t>
      </w:r>
    </w:p>
    <w:p>
      <w:pPr>
        <w:ind w:firstLine="567"/>
        <w:jc w:val="both"/>
      </w:pPr>
      <w:r>
        <w:rPr>
          <w:rFonts w:ascii="Times New Roman" w:hAnsi="Times New Roman" w:eastAsia="Times New Roman" w:cs="Times New Roman"/>
          <w:b w:val="0"/>
          <w:i w:val="0"/>
          <w:sz w:val="24"/>
        </w:rPr>
        <w:t>[Подпись к снимку: ПЯТЬ РАБОТ САЛЬВАДОРА ДАЛИ на выставке «Два века графики» в «Хилтоне».]</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Pub-0185 · E. Fiorentino · 1992</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https://rudolfart.com/publications/Pub-0185?lang=ru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Pub-0185 · E. Fiorentino · 1992</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https://rudolfart.com/publications/Pub-0185?lang=ru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85?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85?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https://rudolfart.com/publications/Pub-0185?lang=ru</dc:subject>
  <dc:creator>python-docx</dc:creator>
  <cp:keywords>Rudolf Khachatryan; rudolfart.com</cp:keywords>
  <dc:description>Source: https://rudolfart.com/publications/Pub-0185?lang=ru · Rudolf Khachatryan Digital Archive</dc:description>
  <cp:lastModifiedBy/>
  <cp:revision>1</cp:revision>
  <dcterms:created xsi:type="dcterms:W3CDTF">2013-12-23T23:15:00Z</dcterms:created>
  <dcterms:modified xsi:type="dcterms:W3CDTF">2013-12-23T23:15:00Z</dcterms:modified>
  <cp:category/>
</cp:coreProperties>
</file>