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Торос Тораньян</w:t>
      </w:r>
    </w:p>
    <w:p>
      <w:pPr>
        <w:spacing w:after="280"/>
      </w:pPr>
      <w:r>
        <w:rPr>
          <w:rFonts w:ascii="Times New Roman" w:hAnsi="Times New Roman" w:eastAsia="Times New Roman" w:cs="Times New Roman"/>
          <w:b w:val="0"/>
          <w:i/>
          <w:color w:val="555555"/>
          <w:sz w:val="25"/>
        </w:rPr>
        <w:t>Встреча с Рудольфом Хачатряном</w:t>
      </w:r>
    </w:p>
    <w:p>
      <w:pPr>
        <w:spacing w:after="400"/>
      </w:pPr>
      <w:r>
        <w:rPr>
          <w:rFonts w:ascii="Times New Roman" w:hAnsi="Times New Roman" w:eastAsia="Times New Roman" w:cs="Times New Roman"/>
          <w:b w:val="0"/>
          <w:i/>
          <w:color w:val="888888"/>
          <w:sz w:val="18"/>
        </w:rPr>
        <w:t>Арарат · 1995, 6 декабря · Перевод с армянского</w:t>
      </w:r>
    </w:p>
    <w:p>
      <w:pPr>
        <w:ind w:firstLine="567"/>
        <w:jc w:val="both"/>
      </w:pPr>
      <w:r>
        <w:rPr>
          <w:rFonts w:ascii="Times New Roman" w:hAnsi="Times New Roman" w:eastAsia="Times New Roman" w:cs="Times New Roman"/>
          <w:b w:val="0"/>
          <w:i w:val="0"/>
          <w:sz w:val="24"/>
        </w:rPr>
        <w:t>ВСТРЕЧА С РУДОЛЬФОМ ХАЧАТРЯНОМ</w:t>
      </w:r>
    </w:p>
    <w:p>
      <w:pPr>
        <w:ind w:firstLine="567"/>
        <w:jc w:val="both"/>
      </w:pPr>
      <w:r>
        <w:rPr>
          <w:rFonts w:ascii="Times New Roman" w:hAnsi="Times New Roman" w:eastAsia="Times New Roman" w:cs="Times New Roman"/>
          <w:b w:val="0"/>
          <w:i w:val="0"/>
          <w:sz w:val="24"/>
        </w:rPr>
        <w:t>Это было настоящей неожиданностью. Больше двадцати пяти лет мы не виделись. Наши студенческие дни в Ереване, наши частые встречи стали уже историей — тем временем, когда живопись в Армении переживала новое возрождение. Это были шестидесятые годы.</w:t>
      </w:r>
    </w:p>
    <w:p>
      <w:pPr>
        <w:ind w:firstLine="567"/>
        <w:jc w:val="both"/>
      </w:pPr>
      <w:r>
        <w:rPr>
          <w:rFonts w:ascii="Times New Roman" w:hAnsi="Times New Roman" w:eastAsia="Times New Roman" w:cs="Times New Roman"/>
          <w:b w:val="0"/>
          <w:i w:val="0"/>
          <w:sz w:val="24"/>
        </w:rPr>
        <w:t>Среди новых — ещё один новый, воодушевлённый, как и все новые: Рудольф Хачатрян, немного молчаливый, немногословный, выступавший с ПОРТРЕТАМИ и НАТЮРМОРТАМИ; человек, наконец, который не был влюблён в кричащие краски, у которого раздумья было больше, чем слов, — будто жизнь была океаном, а он ныряльщиком, всматривающимся циклопическим глазом, чтобы исследовать и разобрать то, что таится в водах этого океана жизни и ниже вод.</w:t>
      </w:r>
    </w:p>
    <w:p>
      <w:pPr>
        <w:ind w:firstLine="567"/>
        <w:jc w:val="both"/>
      </w:pPr>
      <w:r>
        <w:rPr>
          <w:rFonts w:ascii="Times New Roman" w:hAnsi="Times New Roman" w:eastAsia="Times New Roman" w:cs="Times New Roman"/>
          <w:b w:val="0"/>
          <w:i w:val="0"/>
          <w:sz w:val="24"/>
        </w:rPr>
        <w:t>Не знаем, разделилась или умножилась жизнь художника Рудольфа. Но что жизнь эта началась в Ереване — это факт.</w:t>
      </w:r>
    </w:p>
    <w:p>
      <w:pPr>
        <w:ind w:firstLine="567"/>
        <w:jc w:val="both"/>
      </w:pPr>
      <w:r>
        <w:rPr>
          <w:rFonts w:ascii="Times New Roman" w:hAnsi="Times New Roman" w:eastAsia="Times New Roman" w:cs="Times New Roman"/>
          <w:b w:val="0"/>
          <w:i w:val="0"/>
          <w:sz w:val="24"/>
        </w:rPr>
        <w:t>Рудольф Хачатрян родился 4 марта 1937 года в Ереване. Дата не из памятных, но с этим рождением у нас появился памятный художник.</w:t>
      </w:r>
    </w:p>
    <w:p>
      <w:pPr>
        <w:ind w:firstLine="567"/>
        <w:jc w:val="both"/>
      </w:pPr>
      <w:r>
        <w:rPr>
          <w:rFonts w:ascii="Times New Roman" w:hAnsi="Times New Roman" w:eastAsia="Times New Roman" w:cs="Times New Roman"/>
          <w:b w:val="0"/>
          <w:i w:val="0"/>
          <w:sz w:val="24"/>
        </w:rPr>
        <w:t xml:space="preserve">Второе рождение Рудольфа совпадает с 1951 годом, когда он, подросток, становится учеником </w:t>
      </w:r>
      <w:r>
        <w:rPr>
          <w:rFonts w:ascii="Times New Roman" w:hAnsi="Times New Roman" w:eastAsia="Times New Roman" w:cs="Times New Roman"/>
          <w:b w:val="0"/>
          <w:i w:val="0"/>
          <w:sz w:val="24"/>
        </w:rPr>
        <w:t>Ерванда Кочара</w:t>
      </w:r>
      <w:r>
        <w:rPr>
          <w:rFonts w:ascii="Times New Roman" w:hAnsi="Times New Roman" w:eastAsia="Times New Roman" w:cs="Times New Roman"/>
          <w:b w:val="0"/>
          <w:i w:val="0"/>
          <w:sz w:val="24"/>
        </w:rPr>
        <w:t>. Основатель парижской школы «Живопись в пространстве» оказывает большое влияние на юного Рудольфа. И как детство наше остаётся с нами во все дни жизни, так и Кочар до сего дня остаётся присутствием внутри Рудольфа.</w:t>
      </w:r>
    </w:p>
    <w:p>
      <w:pPr>
        <w:ind w:firstLine="567"/>
        <w:jc w:val="both"/>
      </w:pPr>
      <w:r>
        <w:rPr>
          <w:rFonts w:ascii="Times New Roman" w:hAnsi="Times New Roman" w:eastAsia="Times New Roman" w:cs="Times New Roman"/>
          <w:b w:val="0"/>
          <w:i w:val="0"/>
          <w:sz w:val="24"/>
        </w:rPr>
        <w:t>В нашей лондонской встрече первые слова наши снова были об Ерванде Кочаре. Художник Хачатрян, добившийся славы в Москве, в Лондоне и понемногу всюду, не переставал почитать своего первого учителя.</w:t>
      </w:r>
    </w:p>
    <w:p>
      <w:pPr>
        <w:ind w:firstLine="567"/>
        <w:jc w:val="both"/>
      </w:pPr>
      <w:r>
        <w:rPr>
          <w:rFonts w:ascii="Times New Roman" w:hAnsi="Times New Roman" w:eastAsia="Times New Roman" w:cs="Times New Roman"/>
          <w:b w:val="0"/>
          <w:i w:val="0"/>
          <w:sz w:val="24"/>
        </w:rPr>
        <w:t>Итак, жизнь нашего известного художника разделилась по странам, где он жил, на три — Ереван, Москва, Лондон.</w:t>
      </w:r>
    </w:p>
    <w:p>
      <w:pPr>
        <w:ind w:firstLine="567"/>
        <w:jc w:val="both"/>
      </w:pPr>
      <w:r>
        <w:rPr>
          <w:rFonts w:ascii="Times New Roman" w:hAnsi="Times New Roman" w:eastAsia="Times New Roman" w:cs="Times New Roman"/>
          <w:b w:val="0"/>
          <w:i w:val="0"/>
          <w:sz w:val="24"/>
        </w:rPr>
        <w:t>И поскольку основанием, трамплином для нашего соотечественника, живущего возрождением живописи, стал Ереван, мы думаем, что он вернётся на место своего рождения, хотя вознесла его к славе Москва, а славу приняла Лондон.</w:t>
      </w:r>
    </w:p>
    <w:p>
      <w:pPr>
        <w:ind w:firstLine="567"/>
        <w:jc w:val="both"/>
      </w:pPr>
      <w:r>
        <w:rPr>
          <w:rFonts w:ascii="Times New Roman" w:hAnsi="Times New Roman" w:eastAsia="Times New Roman" w:cs="Times New Roman"/>
          <w:b w:val="0"/>
          <w:i w:val="0"/>
          <w:sz w:val="24"/>
        </w:rPr>
        <w:t>Одно время Москва вывела этого художника из союза художников. Почему? Он писал как бунтарь. Он был раньше своего времени. Он был не по московскому вкусу. Та же Москва потом узнала Рудольфа и узнала настолько, что любящая искусство публика сочла поселение Хачатряна в Москве за особую милость, когда многие спешили в мастерскую Рудольфа, чтобы удостоиться портрета.</w:t>
      </w:r>
    </w:p>
    <w:p>
      <w:pPr>
        <w:ind w:firstLine="567"/>
        <w:jc w:val="both"/>
      </w:pPr>
      <w:r>
        <w:rPr>
          <w:rFonts w:ascii="Times New Roman" w:hAnsi="Times New Roman" w:eastAsia="Times New Roman" w:cs="Times New Roman"/>
          <w:b w:val="0"/>
          <w:i w:val="0"/>
          <w:sz w:val="24"/>
        </w:rPr>
        <w:t>Не меньшего уважения удостоился Хачатрян и в Лондоне. Лондонский период художника начинается в 1990 году, когда за один год он успевает написать 300 работ. Здесь «Arts Evening», говоря о Рудольфе, пишет: «Армянское искусство приходит на Запад». А журнал «Art Review» говорит: «Вот современное искусство Армении».</w:t>
      </w:r>
    </w:p>
    <w:p>
      <w:pPr>
        <w:ind w:firstLine="567"/>
        <w:jc w:val="both"/>
      </w:pPr>
      <w:r>
        <w:rPr>
          <w:rFonts w:ascii="Times New Roman" w:hAnsi="Times New Roman" w:eastAsia="Times New Roman" w:cs="Times New Roman"/>
          <w:b w:val="0"/>
          <w:i w:val="0"/>
          <w:sz w:val="24"/>
        </w:rPr>
        <w:t>Куда бы он ни поехал, Рудольф Хачатрян пытался сказать новое слово.</w:t>
      </w:r>
    </w:p>
    <w:p>
      <w:pPr>
        <w:ind w:firstLine="567"/>
        <w:jc w:val="both"/>
      </w:pPr>
      <w:r>
        <w:rPr>
          <w:rFonts w:ascii="Times New Roman" w:hAnsi="Times New Roman" w:eastAsia="Times New Roman" w:cs="Times New Roman"/>
          <w:b w:val="0"/>
          <w:i w:val="0"/>
          <w:sz w:val="24"/>
        </w:rPr>
        <w:t>Портреты этого мастера графики были приняты многими критиками искусства как выдающиеся произведения возрождения. В портретах художник искал вовсе не сходство — задачу, с которой лучше всего справляются фотографы, — а внутреннего человека. Ныряльщик душевных переживаний, Рудольф всегда писал не то, что видно простым глазом, а невидимое.</w:t>
      </w:r>
    </w:p>
    <w:p>
      <w:pPr>
        <w:ind w:firstLine="567"/>
        <w:jc w:val="both"/>
      </w:pPr>
      <w:r>
        <w:rPr>
          <w:rFonts w:ascii="Times New Roman" w:hAnsi="Times New Roman" w:eastAsia="Times New Roman" w:cs="Times New Roman"/>
          <w:b w:val="0"/>
          <w:i w:val="0"/>
          <w:sz w:val="24"/>
        </w:rPr>
        <w:t>В поисках невидимого художника поражала невообразимая загадка человеческого создания. Буддизм — загадка. Пирамиды Египта и Сфинкс — загадки. Искусство американских индейцев — иная загадка. А материнство, продолжение поколений — загадка загадок, которая неизменно притягивает армянского художника словно магнит и поиски разрешения которой мы видим на его холстах, где дитя есть часть матери, неотделимая часть: от неё, в ней, её продолжение, её продолжаемость.</w:t>
      </w:r>
    </w:p>
    <w:p>
      <w:pPr>
        <w:ind w:firstLine="567"/>
        <w:jc w:val="both"/>
      </w:pPr>
      <w:r>
        <w:rPr>
          <w:rFonts w:ascii="Times New Roman" w:hAnsi="Times New Roman" w:eastAsia="Times New Roman" w:cs="Times New Roman"/>
          <w:b w:val="0"/>
          <w:i w:val="0"/>
          <w:sz w:val="24"/>
        </w:rPr>
        <w:t>Карзу, другой мастер, тоже разведчик пространства, тоже художник, живущий страхом утраты человеческой цивилизации и её великих творений, — когда он присутствует на персональной выставке Рудольфа Хачатряна в Москве, 21 июня 1984 года, пишет: «Я был безмерно счастлив, глядя на работы Р. Хачатряна».</w:t>
      </w:r>
    </w:p>
    <w:p>
      <w:pPr>
        <w:ind w:firstLine="567"/>
        <w:jc w:val="both"/>
      </w:pPr>
      <w:r>
        <w:rPr>
          <w:rFonts w:ascii="Times New Roman" w:hAnsi="Times New Roman" w:eastAsia="Times New Roman" w:cs="Times New Roman"/>
          <w:b w:val="0"/>
          <w:i w:val="0"/>
          <w:sz w:val="24"/>
        </w:rPr>
        <w:t>Многие писали об этом армянском художнике — армяне, русские, грузины, англичане и американцы. И, кажется, все сговорились искать новое слово похвалы, слово, которого не сказали другие.</w:t>
      </w:r>
    </w:p>
    <w:p>
      <w:pPr>
        <w:ind w:firstLine="567"/>
        <w:jc w:val="both"/>
      </w:pPr>
      <w:r>
        <w:rPr>
          <w:rFonts w:ascii="Times New Roman" w:hAnsi="Times New Roman" w:eastAsia="Times New Roman" w:cs="Times New Roman"/>
          <w:b w:val="0"/>
          <w:i w:val="0"/>
          <w:sz w:val="24"/>
        </w:rPr>
        <w:t>Работы Рудольфа вы можете встретить в Третьяковской галерее в Москве, в Музее современного искусства в Ереване и в частных собраниях Англии, Германии, Америки и других стран.</w:t>
      </w:r>
    </w:p>
    <w:p>
      <w:pPr>
        <w:ind w:firstLine="567"/>
        <w:jc w:val="both"/>
      </w:pPr>
      <w:r>
        <w:rPr>
          <w:rFonts w:ascii="Times New Roman" w:hAnsi="Times New Roman" w:eastAsia="Times New Roman" w:cs="Times New Roman"/>
          <w:b w:val="0"/>
          <w:i w:val="0"/>
          <w:sz w:val="24"/>
        </w:rPr>
        <w:t>Впервые участвовавший в групповой выставке в 1955 году, этот художник в 1959-м получает бронзовую медаль в Вене, в 1965-м — серебряную медаль в Ереване, в 1969-м удостаивается первой премии — снова в Ереване, когда по случаю столетия со дня рождения Комитаса Вардапета создаёт портрет этого Сибелиуса армянской музыки.</w:t>
      </w:r>
    </w:p>
    <w:p>
      <w:pPr>
        <w:ind w:firstLine="567"/>
        <w:jc w:val="both"/>
      </w:pPr>
      <w:r>
        <w:rPr>
          <w:rFonts w:ascii="Times New Roman" w:hAnsi="Times New Roman" w:eastAsia="Times New Roman" w:cs="Times New Roman"/>
          <w:b w:val="0"/>
          <w:i w:val="0"/>
          <w:sz w:val="24"/>
        </w:rPr>
        <w:t>Далее групповыми и персональными выставками он предстаёт перед любящей искусство публикой Праги, Берлина, Парижа, Москвы, Ленинграда, Детройта, Нью-Йорка, Лос-Анджелеса и других городов.</w:t>
      </w:r>
    </w:p>
    <w:p>
      <w:pPr>
        <w:ind w:firstLine="567"/>
        <w:jc w:val="both"/>
      </w:pPr>
      <w:r>
        <w:rPr>
          <w:rFonts w:ascii="Times New Roman" w:hAnsi="Times New Roman" w:eastAsia="Times New Roman" w:cs="Times New Roman"/>
          <w:b w:val="0"/>
          <w:i w:val="0"/>
          <w:sz w:val="24"/>
        </w:rPr>
        <w:t>По сути, жизнь его превращается в победное шествие живописного искусства. Он, человек простого рождения, сын Армении, заставляет склониться перед своими работами великих в ряде стран.</w:t>
      </w:r>
    </w:p>
    <w:p>
      <w:pPr>
        <w:ind w:firstLine="567"/>
        <w:jc w:val="both"/>
      </w:pPr>
      <w:r>
        <w:rPr>
          <w:rFonts w:ascii="Times New Roman" w:hAnsi="Times New Roman" w:eastAsia="Times New Roman" w:cs="Times New Roman"/>
          <w:b w:val="0"/>
          <w:i w:val="0"/>
          <w:sz w:val="24"/>
        </w:rPr>
        <w:t>В работах Рудольфа есть космичность. Работы его многослойны, их можно сравнить с только что полученной книгой, на всех страницах которой нас ждут новости, откровения. Посмотреть его работы один раз — мало, слишком мало.</w:t>
      </w:r>
    </w:p>
    <w:p>
      <w:pPr>
        <w:ind w:firstLine="567"/>
        <w:jc w:val="both"/>
      </w:pPr>
      <w:r>
        <w:rPr>
          <w:rFonts w:ascii="Times New Roman" w:hAnsi="Times New Roman" w:eastAsia="Times New Roman" w:cs="Times New Roman"/>
          <w:b w:val="0"/>
          <w:i w:val="0"/>
          <w:sz w:val="24"/>
        </w:rPr>
        <w:t>Мы сказали, что материнство — та тема, которая более всего занимает художника: то, что мать творит, что она приносит жизни вечность…</w:t>
      </w:r>
    </w:p>
    <w:p>
      <w:pPr>
        <w:ind w:firstLine="567"/>
        <w:jc w:val="both"/>
      </w:pPr>
      <w:r>
        <w:rPr>
          <w:rFonts w:ascii="Times New Roman" w:hAnsi="Times New Roman" w:eastAsia="Times New Roman" w:cs="Times New Roman"/>
          <w:b w:val="0"/>
          <w:i w:val="0"/>
          <w:sz w:val="24"/>
        </w:rPr>
        <w:t>Разве не написала об этом и одна наша поэтесса, сказав: «Мать и дитя… мать — творец дитяти, а дитя — матери. Оба творцы». Если в живописи об этом говорит Рудольф Хачатрян, то в поэзии — Алисия Киракосян.</w:t>
      </w:r>
    </w:p>
    <w:p>
      <w:pPr>
        <w:ind w:firstLine="567"/>
        <w:jc w:val="both"/>
      </w:pPr>
      <w:r>
        <w:rPr>
          <w:rFonts w:ascii="Times New Roman" w:hAnsi="Times New Roman" w:eastAsia="Times New Roman" w:cs="Times New Roman"/>
          <w:b w:val="0"/>
          <w:i w:val="0"/>
          <w:sz w:val="24"/>
        </w:rPr>
        <w:t>В его композициях есть естественность гор — осанка скал; но ведь в скалах его родной природы есть пещеры, высеченные в скале церкви, где бьются человеческие сердца, где шараканы чередой восходят к Творцу, поднимаются из пещеры к звёздам.</w:t>
      </w:r>
    </w:p>
    <w:p>
      <w:pPr>
        <w:ind w:firstLine="567"/>
        <w:jc w:val="both"/>
      </w:pPr>
      <w:r>
        <w:rPr>
          <w:rFonts w:ascii="Times New Roman" w:hAnsi="Times New Roman" w:eastAsia="Times New Roman" w:cs="Times New Roman"/>
          <w:b w:val="0"/>
          <w:i w:val="0"/>
          <w:sz w:val="24"/>
        </w:rPr>
        <w:t>Его исходы — выход, инобытие — да, ищут выхода за пределы обычного: выхода из человеческого плена, из рабства, выхода, который привёл бы человека в иной мир, в веками чаемый мир покоя.</w:t>
      </w:r>
    </w:p>
    <w:p>
      <w:pPr>
        <w:ind w:firstLine="567"/>
        <w:jc w:val="both"/>
      </w:pPr>
      <w:r>
        <w:rPr>
          <w:rFonts w:ascii="Times New Roman" w:hAnsi="Times New Roman" w:eastAsia="Times New Roman" w:cs="Times New Roman"/>
          <w:b w:val="0"/>
          <w:i w:val="0"/>
          <w:sz w:val="24"/>
        </w:rPr>
        <w:t>В ходе нашей беседы в лондонской мастерской-квартире Рудольф Хачатрян, автор многих сотен полотен, говорит: «То, что я дал, — мало, слишком мало». Между тем другие называют его Леонардо двадцатого века.</w:t>
      </w:r>
    </w:p>
    <w:p>
      <w:pPr>
        <w:ind w:firstLine="567"/>
        <w:jc w:val="both"/>
      </w:pPr>
      <w:r>
        <w:rPr>
          <w:rFonts w:ascii="Times New Roman" w:hAnsi="Times New Roman" w:eastAsia="Times New Roman" w:cs="Times New Roman"/>
          <w:b w:val="0"/>
          <w:i w:val="0"/>
          <w:sz w:val="24"/>
        </w:rPr>
        <w:t>Жизнь для Рудольфа есть свет, жизнь есть чудо чудес.</w:t>
      </w:r>
    </w:p>
    <w:p>
      <w:pPr>
        <w:ind w:firstLine="567"/>
        <w:jc w:val="both"/>
      </w:pPr>
      <w:r>
        <w:rPr>
          <w:rFonts w:ascii="Times New Roman" w:hAnsi="Times New Roman" w:eastAsia="Times New Roman" w:cs="Times New Roman"/>
          <w:b w:val="0"/>
          <w:i w:val="0"/>
          <w:sz w:val="24"/>
        </w:rPr>
        <w:t>Всеохватывающее восприятие жизни вместило в Рудольфе Египет, Тибет, Пикассо, Мура, буддизм — всё. У него есть и архитектурный взгляд. Важным он считает движение, ритм. «У меня краски самородны, — говорит он, — как созревший плод, как ребёнок приходит сам, без нашей помощи; без нашей помощи он созрел — значит, родится».</w:t>
      </w:r>
    </w:p>
    <w:p>
      <w:pPr>
        <w:ind w:firstLine="567"/>
        <w:jc w:val="both"/>
      </w:pPr>
      <w:r>
        <w:rPr>
          <w:rFonts w:ascii="Times New Roman" w:hAnsi="Times New Roman" w:eastAsia="Times New Roman" w:cs="Times New Roman"/>
          <w:b w:val="0"/>
          <w:i w:val="0"/>
          <w:sz w:val="24"/>
        </w:rPr>
        <w:t>Затем предметом нашим становится Арарат. «Смотри, — говорит Рудольф, — вот Большой Масис и Малый Масис, мать и сын, большое и малое всегда рядом, как знак вечности. Взгляни на Армянскую Церковь, на её купол, на её колокольню — это Арараты, которые зовут нас подниматься, подниматься склоняясь. Мои корни там, в Армянской Церкви и в её колокольне».</w:t>
      </w:r>
    </w:p>
    <w:p>
      <w:pPr>
        <w:ind w:firstLine="567"/>
        <w:jc w:val="both"/>
      </w:pPr>
      <w:r>
        <w:rPr>
          <w:rFonts w:ascii="Times New Roman" w:hAnsi="Times New Roman" w:eastAsia="Times New Roman" w:cs="Times New Roman"/>
          <w:b w:val="0"/>
          <w:i w:val="0"/>
          <w:sz w:val="24"/>
        </w:rPr>
        <w:t>Мы уже поняли, что Рудольф создаёт пластическими средствами, творит и даёт жизнь идеям, бьющим из него.</w:t>
      </w:r>
    </w:p>
    <w:p>
      <w:pPr>
        <w:ind w:firstLine="567"/>
        <w:jc w:val="both"/>
      </w:pPr>
      <w:r>
        <w:rPr>
          <w:rFonts w:ascii="Times New Roman" w:hAnsi="Times New Roman" w:eastAsia="Times New Roman" w:cs="Times New Roman"/>
          <w:b w:val="0"/>
          <w:i w:val="0"/>
          <w:sz w:val="24"/>
        </w:rPr>
        <w:t>В тот день — вот ещё одно его слово: «Быть армянином — трагедия и одновременно гордость».</w:t>
      </w:r>
    </w:p>
    <w:p>
      <w:pPr>
        <w:ind w:firstLine="567"/>
        <w:jc w:val="both"/>
      </w:pPr>
      <w:r>
        <w:rPr>
          <w:rFonts w:ascii="Times New Roman" w:hAnsi="Times New Roman" w:eastAsia="Times New Roman" w:cs="Times New Roman"/>
          <w:b w:val="0"/>
          <w:i w:val="0"/>
          <w:sz w:val="24"/>
        </w:rPr>
        <w:t>Учителем Рудольфа Хачатряна и после Кочара, и до Кочара была и остаётся природа. Он не стремится изменить или украсить природу, а пытается понять и углубиться в то чудо, каким она является.</w:t>
      </w:r>
    </w:p>
    <w:p>
      <w:pPr>
        <w:ind w:firstLine="567"/>
        <w:jc w:val="both"/>
      </w:pPr>
      <w:r>
        <w:rPr>
          <w:rFonts w:ascii="Times New Roman" w:hAnsi="Times New Roman" w:eastAsia="Times New Roman" w:cs="Times New Roman"/>
          <w:b w:val="0"/>
          <w:i w:val="0"/>
          <w:sz w:val="24"/>
        </w:rPr>
        <w:t>Работы его дышат свежестью — потому что Рудольф всегда верен себе, внутреннему человеку, своей душе, рождённой от колокольни Армянской Церкви. Иначе — как, чем объяснить, что он достиг славы под чужими небесами?</w:t>
      </w:r>
    </w:p>
    <w:p>
      <w:pPr>
        <w:ind w:firstLine="567"/>
        <w:jc w:val="both"/>
      </w:pPr>
      <w:r>
        <w:rPr>
          <w:rFonts w:ascii="Times New Roman" w:hAnsi="Times New Roman" w:eastAsia="Times New Roman" w:cs="Times New Roman"/>
          <w:b w:val="0"/>
          <w:i w:val="0"/>
          <w:sz w:val="24"/>
        </w:rPr>
        <w:t>Если бы Рудольф писал как англичанин, или американец, или француз, они сказали бы: «таких, как ты, у нас много». Но когда Рудольф Хачатрян представил дух своей страны, ему сказали: «ты новый, ты наших дней Ренессанс — возрождение».</w:t>
      </w:r>
    </w:p>
    <w:p>
      <w:pPr>
        <w:ind w:firstLine="567"/>
        <w:jc w:val="both"/>
      </w:pPr>
      <w:r>
        <w:rPr>
          <w:rFonts w:ascii="Times New Roman" w:hAnsi="Times New Roman" w:eastAsia="Times New Roman" w:cs="Times New Roman"/>
          <w:b w:val="0"/>
          <w:i w:val="0"/>
          <w:sz w:val="24"/>
        </w:rPr>
        <w:t>Разве не то же сказали американцы об Аршиле Горки-Адояне?</w:t>
      </w:r>
    </w:p>
    <w:p>
      <w:pPr>
        <w:ind w:firstLine="567"/>
        <w:jc w:val="both"/>
      </w:pPr>
      <w:r>
        <w:rPr>
          <w:rFonts w:ascii="Times New Roman" w:hAnsi="Times New Roman" w:eastAsia="Times New Roman" w:cs="Times New Roman"/>
          <w:b w:val="0"/>
          <w:i w:val="0"/>
          <w:sz w:val="24"/>
        </w:rPr>
        <w:t>Мы провели несколько часов вместе в лондонской мастерской Рудольфа Хачатряна, где из разных комнат смотрели на нас работы, объясняющие вечность художника; где мы, вместо запаха краски, чувствовали себя жителями некоего инобытия, доверившимися крыльям искусства.</w:t>
      </w:r>
    </w:p>
    <w:p>
      <w:pPr>
        <w:ind w:firstLine="567"/>
        <w:jc w:val="both"/>
      </w:pPr>
      <w:r>
        <w:rPr>
          <w:rFonts w:ascii="Times New Roman" w:hAnsi="Times New Roman" w:eastAsia="Times New Roman" w:cs="Times New Roman"/>
          <w:b w:val="0"/>
          <w:i w:val="0"/>
          <w:sz w:val="24"/>
        </w:rPr>
        <w:t>Рудольф в тот день сквозь наш разговор искал свои прежние дни, искал Ереван, искал Москву; это стало явным, когда он, поднявшись, сказал: «Я вернусь, здесь нет тепла, а в холоде Москвы и Еревана есть солнца…»</w:t>
      </w:r>
    </w:p>
    <w:p>
      <w:pPr>
        <w:ind w:firstLine="567"/>
        <w:jc w:val="both"/>
      </w:pPr>
      <w:r>
        <w:rPr>
          <w:rFonts w:ascii="Times New Roman" w:hAnsi="Times New Roman" w:eastAsia="Times New Roman" w:cs="Times New Roman"/>
          <w:b w:val="0"/>
          <w:i w:val="0"/>
          <w:sz w:val="24"/>
        </w:rPr>
        <w:t>ТОРОС ТОРАНЯН</w:t>
      </w:r>
    </w:p>
    <w:p>
      <w:pPr>
        <w:ind w:firstLine="567"/>
        <w:jc w:val="both"/>
      </w:pPr>
      <w:r>
        <w:rPr>
          <w:rFonts w:ascii="Times New Roman" w:hAnsi="Times New Roman" w:eastAsia="Times New Roman" w:cs="Times New Roman"/>
          <w:b w:val="0"/>
          <w:i w:val="0"/>
          <w:sz w:val="24"/>
        </w:rPr>
        <w:t>Алеппо, 29 октября 1995</w:t>
      </w:r>
    </w:p>
    <w:p>
      <w:pPr>
        <w:ind w:firstLine="567"/>
        <w:jc w:val="both"/>
      </w:pPr>
      <w:r>
        <w:rPr>
          <w:rFonts w:ascii="Times New Roman" w:hAnsi="Times New Roman" w:eastAsia="Times New Roman" w:cs="Times New Roman"/>
          <w:b w:val="0"/>
          <w:i w:val="0"/>
          <w:sz w:val="24"/>
        </w:rPr>
        <w:t>ОБРАЗЦЫ РАБОТ РУДОЛЬФА ХАЧАТРЯНА</w:t>
      </w:r>
    </w:p>
    <w:p>
      <w:pPr>
        <w:ind w:firstLine="567"/>
        <w:jc w:val="both"/>
      </w:pPr>
      <w:r>
        <w:rPr>
          <w:rFonts w:ascii="Times New Roman" w:hAnsi="Times New Roman" w:eastAsia="Times New Roman" w:cs="Times New Roman"/>
          <w:b w:val="0"/>
          <w:i w:val="0"/>
          <w:sz w:val="24"/>
        </w:rPr>
        <w:t>«Автопортрет». 1983</w:t>
      </w:r>
    </w:p>
    <w:p>
      <w:pPr>
        <w:ind w:firstLine="567"/>
        <w:jc w:val="both"/>
      </w:pPr>
      <w:r>
        <w:rPr>
          <w:rFonts w:ascii="Times New Roman" w:hAnsi="Times New Roman" w:eastAsia="Times New Roman" w:cs="Times New Roman"/>
          <w:b w:val="0"/>
          <w:i w:val="0"/>
          <w:sz w:val="24"/>
        </w:rPr>
        <w:t>«Портрет жены художника». 1973</w:t>
      </w:r>
    </w:p>
    <w:p>
      <w:pPr>
        <w:ind w:firstLine="567"/>
        <w:jc w:val="both"/>
      </w:pPr>
      <w:r>
        <w:rPr>
          <w:rFonts w:ascii="Times New Roman" w:hAnsi="Times New Roman" w:eastAsia="Times New Roman" w:cs="Times New Roman"/>
          <w:b w:val="0"/>
          <w:i w:val="0"/>
          <w:sz w:val="24"/>
        </w:rPr>
        <w:t>«Натюрморт с цветами и раковиной». 1981</w:t>
      </w:r>
    </w:p>
    <w:p>
      <w:pPr>
        <w:ind w:firstLine="567"/>
        <w:jc w:val="both"/>
      </w:pPr>
      <w:r>
        <w:rPr>
          <w:rFonts w:ascii="Times New Roman" w:hAnsi="Times New Roman" w:eastAsia="Times New Roman" w:cs="Times New Roman"/>
          <w:b w:val="0"/>
          <w:i w:val="0"/>
          <w:sz w:val="24"/>
        </w:rPr>
        <w:t>«Ниша». 1981</w:t>
      </w:r>
    </w:p>
    <w:p>
      <w:pPr>
        <w:ind w:firstLine="567"/>
        <w:jc w:val="both"/>
      </w:pPr>
      <w:r>
        <w:rPr>
          <w:rFonts w:ascii="Times New Roman" w:hAnsi="Times New Roman" w:eastAsia="Times New Roman" w:cs="Times New Roman"/>
          <w:b w:val="0"/>
          <w:i w:val="0"/>
          <w:sz w:val="24"/>
        </w:rPr>
        <w:t>«Большой натюрморт». 1982</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Pub-0204 · Торос Тораньян · 1995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https://rudolfart.com/publications/Pub-0204?lang=ru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Pub-0204 · Торос Тораньян · 1995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https://rudolfart.com/publications/Pub-0204?lang=ru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04?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04?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https://rudolfart.com/publications/Pub-0204?lang=ru</dc:subject>
  <dc:creator>python-docx</dc:creator>
  <cp:keywords>Rudolf Khachatryan; rudolfart.com</cp:keywords>
  <dc:description>Source: https://rudolfart.com/publications/Pub-0204?lang=ru · Rudolf Khachatryan Digital Archive</dc:description>
  <cp:lastModifiedBy/>
  <cp:revision>1</cp:revision>
  <dcterms:created xsi:type="dcterms:W3CDTF">2013-12-23T23:15:00Z</dcterms:created>
  <dcterms:modified xsi:type="dcterms:W3CDTF">2013-12-23T23:15:00Z</dcterms:modified>
  <cp:category/>
</cp:coreProperties>
</file>