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r>
        <w:rPr>
          <w:b/>
          <w:i w:val="0"/>
          <w:color w:val="787878"/>
          <w:sz w:val="20"/>
        </w:rPr>
        <w:t>АРХИВНАЯ ПРЕАМБУЛА (не часть авторского текста)</w:t>
      </w:r>
    </w:p>
    <w:p>
      <w:r>
        <w:rPr>
          <w:b w:val="0"/>
          <w:i/>
          <w:color w:val="787878"/>
          <w:sz w:val="18"/>
        </w:rPr>
        <w:t>Этот файл — выверенная расшифровка машинописи Б. Д. Панкина (2 листа из семейного архива). Заголовок и текст соответствуют авторскому оригиналу.</w:t>
      </w:r>
    </w:p>
    <w:p>
      <w:r>
        <w:rPr>
          <w:b w:val="0"/>
          <w:i/>
          <w:color w:val="787878"/>
          <w:sz w:val="18"/>
        </w:rPr>
        <w:t>В каталоге «Метаморфозы» (ЦДХ Москва, 1993, стр. 8 / Cat-196) текст опубликован В РЕДАКТОРСКОЙ ВЕРСИИ: переименован «Приветственное слово Чрезвычайного и Полномочного посла России в Великобритании», сокращён примерно вдвое, изменены отдельные обороты. Сохранены обе версии.</w:t>
      </w:r>
    </w:p>
    <w:p>
      <w:r>
        <w:rPr>
          <w:b w:val="0"/>
          <w:i/>
          <w:color w:val="787878"/>
          <w:sz w:val="18"/>
        </w:rPr>
        <w:t>OCR-правка в этом файле: «авангардизма 30-х» → «60-х» (по сверке с машинописью и каталогом). См. RKh-Txt-Sv-0002 в реестре сверки.</w:t>
      </w:r>
    </w:p>
    <w:p>
      <w:r>
        <w:rPr>
          <w:b w:val="0"/>
          <w:i w:val="0"/>
          <w:color w:val="787878"/>
          <w:sz w:val="18"/>
        </w:rPr>
        <w:t>——————————————————————————————</w:t>
      </w:r>
    </w:p>
    <w:p>
      <w:pPr>
        <w:pStyle w:val="Heading1"/>
        <w:numPr>
          <w:ilvl w:val="0"/>
          <w:numId w:val="1"/>
        </w:numPr>
        <w:spacing w:before="0" w:after="0"/>
        <w:ind w:hanging="0" w:left="0"/>
        <w:jc w:val="center"/>
        <w:rPr>
          <w:rFonts w:ascii="Times New Roman" w:hAnsi="Times New Roman" w:cs="Times New Roman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>О ВОЛШЕБСТВЕ И ВОЛШЕБНИКЕ</w:t>
      </w:r>
    </w:p>
    <w:p>
      <w:pPr>
        <w:pStyle w:val="Normal"/>
        <w:shd w:val="clear" w:fill="FFFFFF"/>
        <w:ind w:firstLine="567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С Рудольфом Хачатряном, – не с художником, естественно, а с человеком, персоной, – я впервые встретился в Лондоне, на художественной выставке. Увы, не его. Впрочем, почему увы? Такую скромную по объему экспозицию он мог здесь иметь и не одну. Но от предложений на этот счет он упрямо отказывался. Для настоящей же большой, всеобъемлющей выставки лондонцы, по философскому замечанию художника, еще не созрели. И не поймешь – всерьез он говорит или шутит. Тут – одна из неизбежных загадок Рудольфа Хачатряна. И скромность его – паче гордости. Его не смущает парадокс, дома – под домом он понимает и Ереван и Москву – его называют великим художником, в Лондоне его имя пока мало кому известно за пределами армянской и российской колоний. Он живет и творит словно впереди его 100-летие. И это действительно так, если иметь в виду его творчество.</w:t>
      </w:r>
    </w:p>
    <w:p>
      <w:pPr>
        <w:pStyle w:val="Normal"/>
        <w:shd w:val="clear" w:fill="FFFFFF"/>
        <w:ind w:firstLine="567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Мне всегда казалось, что множество религий на Земле не опровержение, а, наоборот, подтверждение несомненного факта существования силы, которая превыше всего. Религия же – это гипотеза народов и этносов относительно этой высшей силы. Собственно, вся история духовной и материальной культуры человечества – всего лишь производная от неодолимой потребности разгадать тайну. В моем представлении, такова же природа искусства Хачатряна. Только предмет и направление его поиска – человек и человечество, что в конечном счете все равно приводит его к тем трансцендентальным загадкам бытия. Широта диапазона – от авангардизма 60-х к утонченному реализму одухотворенной фигуративности и снова – в царство абстракции; смена манер и периодов – не поиск своего стиля, – он с ним родился, – а лишь витки той спирали, по которой он взбирается к вершинам чувственного познания мира и самопознания.</w:t>
      </w:r>
    </w:p>
    <w:p>
      <w:pPr>
        <w:pStyle w:val="Normal"/>
        <w:shd w:val="clear" w:fill="FFFFFF"/>
        <w:ind w:firstLine="567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Когда я был у него в доме, буквально оккупированном рамами, обтянутыми полотном, – только за три неполных лондонских года им создано около 300 работ, – у меня было ощущение, что тайна разгадана и разгадка затаилась в этом сонме полотен. Но я не мог в этом воочию убедиться, потому что повернуть лицом к посетителям одновременно можно было только несколько картин. Теперь, с открытием выставки в Москве, которую мастер так ожидал, появилась возможность увидеть все или почти все сразу.</w:t>
      </w:r>
    </w:p>
    <w:p>
      <w:pPr>
        <w:pStyle w:val="Normal"/>
        <w:shd w:val="clear" w:fill="FFFFFF"/>
        <w:ind w:firstLine="567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предвкушаю эффект и завидую его соучастникам и очевидцам.</w:t>
      </w:r>
    </w:p>
    <w:p>
      <w:pPr>
        <w:pStyle w:val="Normal"/>
        <w:shd w:val="clear" w:fill="FFFFFF"/>
        <w:ind w:firstLine="567" w:righ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Борис Панкин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ourier New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720"/>
  <w:autoHyphenation w:val="true"/>
  <w:hyphenationZone w:val="0"/>
  <w:compat>
    <w:doNotExpandShiftReturn/>
    <w:adjustLineHeightInTable/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Style13">
    <w:name w:val="Основной шрифт абзаца"/>
    <w:qFormat/>
    <w:rPr/>
  </w:style>
  <w:style w:type="character" w:styleId="Style14">
    <w:name w:val=" Знак Знак"/>
    <w:basedOn w:val="Style13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LineNumber">
    <w:name w:val="line number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LibreOffice/26.2.2.2$Linux_AARCH64 LibreOffice_project/620$Build-2</Application>
  <AppVersion>15.0000</AppVersion>
  <Pages>1</Pages>
  <Words>339</Words>
  <Characters>1953</Characters>
  <CharactersWithSpaces>2303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2009-02-27T21:14:00Z</dcterms:created>
  <dc:creator>Наташа</dc:creator>
  <dc:description/>
  <dc:language>en-US</dc:language>
  <cp:lastModifiedBy/>
  <dcterms:modified xsi:type="dcterms:W3CDTF">2026-05-17T14:02:03Z</dcterms:modified>
  <cp:revision>5</cp:revision>
  <dc:subject/>
  <dc:title>О ВОЛШЕБСТВЕ И ВОЛШЕБНИКЕ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