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расшифровка статьи Лии Адашевской «Многомерные объекты Рудольфа Хачатряна», опубликованной в журнале «Декоративное искусство», №1, 2005, стр. 45–46 (рубрика «Академические выставки»). PDF в архиве: 03_Издания/PDF_публикаций/244_pub.pdf (Pub-Legacy 244). Двуязычное издание — параллельные колонки RU и EN.</w:t>
      </w:r>
    </w:p>
    <w:p>
      <w:r>
        <w:rPr>
          <w:b w:val="0"/>
          <w:i/>
          <w:color w:val="787878"/>
          <w:sz w:val="18"/>
        </w:rPr>
        <w:t>Расшифровка визуальная (русский OCR недоступен). Возможны мелкие неточности. Для финальной публикации потребуется корректура.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jc w:val="center"/>
      </w:pPr>
      <w:r>
        <w:rPr>
          <w:b/>
          <w:sz w:val="32"/>
        </w:rPr>
        <w:t>Многомерные объекты Рудольфа Хачатряна</w:t>
      </w:r>
    </w:p>
    <w:p>
      <w:pPr>
        <w:jc w:val="center"/>
      </w:pPr>
      <w:r>
        <w:rPr>
          <w:i/>
          <w:sz w:val="24"/>
        </w:rPr>
        <w:t>Лия Адашевская</w:t>
      </w:r>
    </w:p>
    <w:p>
      <w:pPr>
        <w:ind w:firstLine="425"/>
      </w:pPr>
      <w:r>
        <w:rPr>
          <w:rFonts w:ascii="Times New Roman" w:hAnsi="Times New Roman"/>
          <w:sz w:val="24"/>
        </w:rPr>
        <w:t>Московский музей современного искусства представил выставку произведений член-корреспондента Российской Академии художеств, обладателя золотой медали Европейского общества Франца Кафки, народного художника Армении, кавалера орденов «Дружбы» и «Моисея Хоренаци», Рудольфа Хачатряна.</w:t>
      </w:r>
    </w:p>
    <w:p>
      <w:pPr>
        <w:ind w:firstLine="425"/>
      </w:pPr>
      <w:r>
        <w:rPr>
          <w:rFonts w:ascii="Times New Roman" w:hAnsi="Times New Roman"/>
          <w:sz w:val="24"/>
        </w:rPr>
        <w:t>Многогранный талант этого мастера соединяет традиции классического искусства с авангардными новаторскими тенденциями. Он не связан ни с одним из существующих сегодня течений и группировок. Рудольф Хачатрян создаёт свою собственную творческую систему, синтезирующую ряд мировоззренческих и эстетических концепций.</w:t>
      </w:r>
    </w:p>
    <w:p>
      <w:pPr>
        <w:ind w:firstLine="425"/>
      </w:pPr>
      <w:r>
        <w:rPr>
          <w:rFonts w:ascii="Times New Roman" w:hAnsi="Times New Roman"/>
          <w:sz w:val="24"/>
        </w:rPr>
        <w:t>Рудольф Хачатрян вошёл в искусство в начале 1950-х годов. Уже тогда в творчестве художника соединились реминисценции древнего армянского искусства, монументальное благородство средневековой церковной архитектуры, орнаментика резных камней — хачкаров. Его графические работы звучали как эхо наследия великих рисовальщиков Ренессанса. С другой стороны, произведения Рудольфа Хачатряна наследовали модернистские традиции мирового искусства XX века.</w:t>
      </w:r>
    </w:p>
    <w:p>
      <w:pPr>
        <w:ind w:firstLine="425"/>
      </w:pPr>
      <w:r>
        <w:rPr>
          <w:rFonts w:ascii="Times New Roman" w:hAnsi="Times New Roman"/>
          <w:sz w:val="24"/>
        </w:rPr>
        <w:t>Путь в мир большого искусства для Рудольфа Хачатряна начался со знакомства с Ервандом Кочаром (1899–1979) — художником, долгое время работавшим в Париже и являвшимся сподвижником и коллегой многих известных модернистов, в числе которых: Ханс Арп, Робер и Соня Делоне, Хуан Грис, Франсис Пикабиа и др. Ерванд Кочар, находясь в самом центре европейских авангардистских исканий, утвердился в собственном пути. Его «Живопись в пространстве» обогатила спектр тенденций модернистского движения. Сам Рудольф Хачатрян называет Кочара своим духовным отцом и наставником, позволившим ему войти в круг интеллектуальной элиты Армении. С середины 1950-х годов Рудольф Хачатрян начал участвовать в республиканских, всесоюзных и зарубежных выставках. Его работы сразу же привлекли внимание художественной общественности. Аура причастности к мировой художественной культуре создала интерес к творчеству Хачатряна со стороны британских, французских, американских критиков и коллекционеров. В 1960-х годах, развивая идеи своего учителя, художник создаёт серии живописных и графических работ, получивших название «Открытые формы в пространстве». Это было началом того, что впоследствии приведёт его к открытию многомерного объекта — художественного произведения нового типа. Вся последующая деятельность Рудольфа Хачатряна — развитие его собственной творческой концепции во времени. Сперва художническая идея проявилась в рисунке, в двухмерном измерении, позже — воплотилась в динамических пространственных формах.</w:t>
      </w:r>
    </w:p>
    <w:p>
      <w:pPr>
        <w:ind w:firstLine="425"/>
      </w:pPr>
      <w:r>
        <w:rPr>
          <w:rFonts w:ascii="Times New Roman" w:hAnsi="Times New Roman"/>
          <w:sz w:val="24"/>
        </w:rPr>
        <w:t>Художник создал свой художественный мир, развивающийся по собственным законам. Логика и математическая точность этих законов привлекает к ней философов и математиков. В годы спора физиков и лириков точная приверженность их позиций стала убеждением, что точная математическая формула ещё и красива. Эстетическая концепция Хачатряна математически совершенна, и это придаёт его искусству универсальный смысл.</w:t>
      </w:r>
    </w:p>
    <w:p>
      <w:pPr>
        <w:ind w:firstLine="425"/>
      </w:pPr>
      <w:r>
        <w:rPr>
          <w:rFonts w:ascii="Times New Roman" w:hAnsi="Times New Roman"/>
          <w:sz w:val="24"/>
        </w:rPr>
        <w:t>На выставке в Московском музее современного искусства представлены новые серии объектов. Они объединены художником в триаду: объект — скульптура, объект — живопись в пространстве и объект — открытая форма. Как и в работах предыдущего периода, в основе этих произведений заложена формула, по мнению художника — это формула жизни. Она выражена в соединении символов мужского и женского начала, многократно умножаясь, они дают новое разнообразие форм. Новизна Рудольфа Хачатряна заключается в том, что он умножает пространство в качестве материала для творчества. Открывая для себя четвёртое измерение, художник находит в нём все новые возможности для конструкции, для живописного материала. При этом Хачатрян предоставляет возможность зрителю-созерцателю соучаствовать в творческом процессе композиции пространственных построений.</w:t>
      </w:r>
    </w:p>
    <w:p>
      <w:pPr>
        <w:ind w:firstLine="425"/>
      </w:pPr>
      <w:r>
        <w:rPr>
          <w:rFonts w:ascii="Times New Roman" w:hAnsi="Times New Roman"/>
          <w:sz w:val="24"/>
        </w:rPr>
        <w:t>Помимо объектов, на выставке были представлены графические работы и коллажи мастера.</w:t>
      </w:r>
    </w:p>
    <w:p>
      <w:pPr>
        <w:ind w:firstLine="425"/>
      </w:pPr>
      <w:r>
        <w:rPr>
          <w:rFonts w:ascii="Times New Roman" w:hAnsi="Times New Roman"/>
          <w:sz w:val="24"/>
        </w:rPr>
        <w:t>На вернисаже, который состоялся в октябре 2004 года, Рудольф Хачатрян передал в дар Московскому музею современного искусства рисунок Ерванда Кочара. Этот мастер широко известен своим монументом «Давид Сасунский» (1959), установленным в Ереване.</w:t>
      </w:r>
    </w:p>
    <w:p>
      <w:pPr>
        <w:ind w:firstLine="425"/>
      </w:pPr>
      <w:r>
        <w:rPr>
          <w:rFonts w:ascii="Times New Roman" w:hAnsi="Times New Roman"/>
          <w:sz w:val="24"/>
        </w:rPr>
        <w:t>Передаваемый в дар музею графический лист представляет собой классический образец «пространственного перехода» в искусстве мастера. Для Рудольфа Хачатряна, в чьей личной коллекции имеется рисунок художника, это небольшое произведение является подлинной реликвией. История отдаёт должное Кочару: сегодня его произведения находятся в собраниях ведущих музеев мира.</w:t>
      </w:r>
    </w:p>
    <w:p>
      <w:pPr>
        <w:ind w:firstLine="425"/>
      </w:pPr>
      <w:r>
        <w:rPr>
          <w:rFonts w:ascii="Times New Roman" w:hAnsi="Times New Roman"/>
          <w:sz w:val="24"/>
        </w:rPr>
        <w:t>А теперь рисунку Ерванда Кочара займёт достойное место в экспозиции Московского музея современного искусства рядом с работами Жоржа Брака, Хуана Миро, Фернана Леже и других современных мастеров.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