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Тур по США, 1985</w:t>
      </w:r>
    </w:p>
    <w:p>
      <w:pPr>
        <w:spacing w:before="0" w:after="140"/>
      </w:pPr>
      <w:r>
        <w:rPr>
          <w:rFonts w:ascii="Times New Roman" w:hAnsi="Times New Roman" w:cs="Times New Roman"/>
          <w:color w:val="7A3B28"/>
          <w:sz w:val="24"/>
          <w:szCs w:val="24"/>
        </w:rPr>
        <w:t xml:space="preserve">Часть первая — Детройт, 17 октября: речи на открытии · Открытие в церкви Святого Иоанна, Саутфилд (Мичиган). Говорят Эдмонд Азадян, доктор Белян и переводчик; упомянут Ерванд Кочар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Речи на открытии персональной выставки Рудольфа Хачатряна, Детройт (Саутфилд, Мичиган), 17 октября 1985 года. Фрагмент записи: 43:40 — конец.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Эдмонд Азадян. </w:t>
      </w:r>
      <w:r>
        <w:rPr>
          <w:rFonts w:ascii="Arial" w:hAnsi="Arial" w:cs="Arial"/>
          <w:color w:val="99938A"/>
          <w:sz w:val="18"/>
          <w:szCs w:val="18"/>
        </w:rPr>
        <w:t xml:space="preserve">[00:10] </w:t>
      </w:r>
      <w:r>
        <w:rPr>
          <w:rFonts w:ascii="Times New Roman" w:hAnsi="Times New Roman" w:cs="Times New Roman"/>
          <w:sz w:val="24"/>
          <w:szCs w:val="24"/>
        </w:rPr>
        <w:t xml:space="preserve">Высокопреподобный отец Парен Аведикян, господин и госпожа Манукян, гости, друзья! От имени Комитета по изобразительным искусствам церкви Св. Иоанна я рад приветствовать вас всех сегодня вечером. Как вы знаете, вот уже пять лет у нас сложилась прекрасная традиция — представлять вам лучших армянских художников со всего мира. Но сегодня у нас особенный художник: родом из Армении, с 1971 года он живёт в Москве, уже получив международное признание. И этот выдающийся художник сегодня среди нас — Рудольф Хачатрян. Когда ему было пятнадцать лет, один из мастеров армянского искусства, Ерванд Кочар, назвал Рудольфа Хачатряна воплощением Леонардо да Винчи, — и я думаю, его работы, его искусство подтвердят эти слова. Я не стану углубляться в его искусство, потому что у нас есть специалист в этой области. Я хотел бы лишь сказать несколько слов благодарности и затем представить докладчика, который коротко разберёт то, что вы видите сегодня на этих стенах.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[02:04] </w:t>
      </w:r>
      <w:r>
        <w:rPr>
          <w:rFonts w:ascii="Times New Roman" w:hAnsi="Times New Roman" w:cs="Times New Roman"/>
          <w:sz w:val="24"/>
          <w:szCs w:val="24"/>
        </w:rPr>
        <w:t xml:space="preserve">Прежде всего я хотел бы поблагодарить господина Вартереса Карагозяна — поэта по призванию, директора и основателя издательства «Эребуни». Именно оно привозит армянские книги по искусству, сочетая армянское искусство с западными полиграфическими технологиями и открывая нам замечательные серии книг об армянском искусстве и архитектуре. Сегодня Вартерес среди нас, и именно благодаря ему Рудольф Хачатрян здесь этим вечером. Вартерес, встаньте.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[02:50] </w:t>
      </w:r>
      <w:r>
        <w:rPr>
          <w:rFonts w:ascii="Times New Roman" w:hAnsi="Times New Roman" w:cs="Times New Roman"/>
          <w:sz w:val="24"/>
          <w:szCs w:val="24"/>
        </w:rPr>
        <w:t xml:space="preserve">Возможно, вы обратили внимание на прекрасную, художественную, мастерскую печать нашей афиши и нашего каталога — вы наверняка видели их при входе. И я счастлив объявить, что мастер-печатник, художник по духу и по складу, тоже сегодня среди нас. Он прилетел из самого Питтсбурга. У него одна из лучших типографий художественной печати в стране — это Майкл Четеян и его очаровательная жена Джуди. Они сегодня здесь, с нами.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[03:38] </w:t>
      </w:r>
      <w:r>
        <w:rPr>
          <w:rFonts w:ascii="Times New Roman" w:hAnsi="Times New Roman" w:cs="Times New Roman"/>
          <w:sz w:val="24"/>
          <w:szCs w:val="24"/>
        </w:rPr>
        <w:t xml:space="preserve">Хочу объявить: портреты, которые вы видели и которыми, я уверен, вы любовались, — такой портрет может быть и вашим; вы можете заказать художнику свой собственный. Он уже получил несколько заказов на портреты. Он пробудет здесь все выходные и, вероятно, первые дни следующей недели. Всякий, кто хочет заказать портрет, может обратиться к любому члену комитета или к распорядителям вечера. Я согласен с вами: его искусство дорого, его портреты дороги — потому что он в глубине души знает себе цену и гордится ею, очень гордится.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[04:32] </w:t>
      </w:r>
      <w:r>
        <w:rPr>
          <w:rFonts w:ascii="Times New Roman" w:hAnsi="Times New Roman" w:cs="Times New Roman"/>
          <w:sz w:val="24"/>
          <w:szCs w:val="24"/>
        </w:rPr>
        <w:t xml:space="preserve">Прежде чем пригласить нашего председателя, я хотел бы поприветствовать вас по-армянски. [Приветствие на армянском языке — не расшифровано.]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[05:26] </w:t>
      </w:r>
      <w:r>
        <w:rPr>
          <w:rFonts w:ascii="Times New Roman" w:hAnsi="Times New Roman" w:cs="Times New Roman"/>
          <w:sz w:val="24"/>
          <w:szCs w:val="24"/>
        </w:rPr>
        <w:t xml:space="preserve">…чтобы представить художественную сторону сегодняшней выставки. Доктор Белян.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Доктор Белян. </w:t>
      </w:r>
      <w:r>
        <w:rPr>
          <w:rFonts w:ascii="Arial" w:hAnsi="Arial" w:cs="Arial"/>
          <w:color w:val="99938A"/>
          <w:sz w:val="18"/>
          <w:szCs w:val="18"/>
        </w:rPr>
        <w:t xml:space="preserve">[05:39] </w:t>
      </w:r>
      <w:r>
        <w:rPr>
          <w:rFonts w:ascii="Times New Roman" w:hAnsi="Times New Roman" w:cs="Times New Roman"/>
          <w:sz w:val="24"/>
          <w:szCs w:val="24"/>
        </w:rPr>
        <w:t xml:space="preserve">Благодарю вас, господин Азадян, высокопреподобный отец Парен Аведикян, господин и госпожа Манукян, дамы и господа. От имени Комитета по изобразительным искусствам я рад приветствовать вас на этой выставке Рудольфа Хачатряна, которая стала возможной благодаря усилиям господина Вартереса Карагозяна, не пожалевшего ни времени, ни сил. Поскольку у нас принимаются заказы на портреты и здесь довольно много работ, у нас есть несколько распорядителей вечера. Я хотел бы поблагодарить их — они с удовольствием проводят вас по выставке вместе с членами Комитета по изобразительным искусствам. Хочу поблагодарить распорядителей вечера: господина и госпожу Карл Собоян [?], господина и госпожу Миран Моттогазян [?], господина и госпожу Ричард Симонян [?], доктора Расселла Найка [?] с супругой. Большое спасибо.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[06:42] </w:t>
      </w:r>
      <w:r>
        <w:rPr>
          <w:rFonts w:ascii="Times New Roman" w:hAnsi="Times New Roman" w:cs="Times New Roman"/>
          <w:sz w:val="24"/>
          <w:szCs w:val="24"/>
        </w:rPr>
        <w:t xml:space="preserve">Редкий случай, когда детройтская община принимает художника, чьё дарование и мастерство вынесли его славу за пределы Советского Союза, к берегам Средиземного моря. Сегодня Рудольф Хачатрян не имеет соперников в своём искусстве. У него нет соперника на Востоке. У него нет соперника на Западе. Он считается одним из крупнейших талантов Советского Союза, его работы висят в главных музеях страны, и он выполнил множество портретных заказов в Европе и Соединённых Штатах.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[07:26] </w:t>
      </w:r>
      <w:r>
        <w:rPr>
          <w:rFonts w:ascii="Times New Roman" w:hAnsi="Times New Roman" w:cs="Times New Roman"/>
          <w:sz w:val="24"/>
          <w:szCs w:val="24"/>
        </w:rPr>
        <w:t xml:space="preserve">Человек личного обаяния, Рудольф обладает выдающимися организаторскими способностями, поразительной лёгкостью рисунка и техническим блеском. Экономными средствами — по сути, одним карандашом — он строит свет и форму, управляя силой и разнообразием фактуры и смягчая резкие контрасты, и так создаёт твёрдые, убедительные, волнующие образы.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[07:58] </w:t>
      </w:r>
      <w:r>
        <w:rPr>
          <w:rFonts w:ascii="Times New Roman" w:hAnsi="Times New Roman" w:cs="Times New Roman"/>
          <w:sz w:val="24"/>
          <w:szCs w:val="24"/>
        </w:rPr>
        <w:t xml:space="preserve">Рудольф — реалист. Его не занимают грандиозные видения, образы сновидческие и фантастические, вымышленные существа и создания. Он рисует с натуры и редко полагается на внутреннее зрение. Он отказывается от перспективы и фона. Его композиции строятся вокруг центра и доминируют в изобразительном поле. Его высказывание прямое и несложное.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[08:29] </w:t>
      </w:r>
      <w:r>
        <w:rPr>
          <w:rFonts w:ascii="Times New Roman" w:hAnsi="Times New Roman" w:cs="Times New Roman"/>
          <w:sz w:val="24"/>
          <w:szCs w:val="24"/>
        </w:rPr>
        <w:t xml:space="preserve">Рудольф Хачатрян — художник разносторонний. Его натюрморты — обаятельные изображения рыбы и фруктов, горшков, сковород, самоваров: скромный мещанский быт. Это современное переосмысление голландской кабинетной картины XVII века, написанное с необычайной ясностью, экономностью и безупречным равновесием. Эти сильные, пластичные образы — с тщательной штриховкой [?] и тушёвкой, создающими иллюзию реальных предметов, — представляют собой виртуозные образцы иллюзионизма и напоминают работы квадратуристов XVII века, мастеров иллюзионистической архитектурной росписи стен и потолков.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[09:21] </w:t>
      </w:r>
      <w:r>
        <w:rPr>
          <w:rFonts w:ascii="Times New Roman" w:hAnsi="Times New Roman" w:cs="Times New Roman"/>
          <w:sz w:val="24"/>
          <w:szCs w:val="24"/>
        </w:rPr>
        <w:t xml:space="preserve">Наибольшую славу у современников принесли Рудольфу портреты. Он исследовал тайны человеческого тела, и прежде всего лица и его черт. Первое, что поражает, — до какой степени фигура кажется живой. Художник начинает портрет с глаз, считая их отражением души, и создаёт сложный образ с постоянно меняющимся выражением. Выражение лица зависит главным образом от двух вещей: от уголков рта и уголков глаз. Рудольф внимательно изучил работы Леонардо, который в «Джоконде» с таким искусством управлял выражением, что возникает впечатление живого существа, меняющегося у нас на глазах и выглядящего иначе всякий раз, когда мы возвращаемся к нему.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[10:21] </w:t>
      </w:r>
      <w:r>
        <w:rPr>
          <w:rFonts w:ascii="Times New Roman" w:hAnsi="Times New Roman" w:cs="Times New Roman"/>
          <w:sz w:val="24"/>
          <w:szCs w:val="24"/>
        </w:rPr>
        <w:t xml:space="preserve">Рисунки фигур обнаруживают его мастерство в передаче формы и холодную ясность композиции. Во всём, что он изображает, он настаивает на дисциплине абсолютной точности и презирает импровизацию и небрежность. Не то чтобы Рудольф был склонен к особо льстивому сходству — но он даёт своим моделям уверенность: благодаря его искусству они продолжат жить.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[10:50] </w:t>
      </w:r>
      <w:r>
        <w:rPr>
          <w:rFonts w:ascii="Times New Roman" w:hAnsi="Times New Roman" w:cs="Times New Roman"/>
          <w:sz w:val="24"/>
          <w:szCs w:val="24"/>
        </w:rPr>
        <w:t xml:space="preserve">Рудольф способен облечь свою модель в блеск шелка и золота, во всю ту роскошь, какая была под силу таким мастерам, как Тициан и Веласкес. Но он смотрит на своих моделей другим глазом — глазом проницательным. Как Гойя, он словно не знает жалости. Он воспроизведёт их черты так, что откроется всё их тщеславие и уродство, вся их жадность и пустота; и точно так же он подчеркнёт все их достоинства, красоту тела и души.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[11:25] </w:t>
      </w:r>
      <w:r>
        <w:rPr>
          <w:rFonts w:ascii="Times New Roman" w:hAnsi="Times New Roman" w:cs="Times New Roman"/>
          <w:sz w:val="24"/>
          <w:szCs w:val="24"/>
        </w:rPr>
        <w:t xml:space="preserve">В изображениях обнажённой натуры он умеет показать женское тело целомудренно чистым и вместе с тем чувственным — так, что это порадовало бы Жана Огюста Доминика Энгра. Как и Энгр, он был смел в трактовке контура и объёма и при этом глубоко чуток. В некоторых его работах видна страсть к женскому телу, в которой он удивительным образом соединяет тончайшее наблюдение натуры с произвольным искажением.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[11:58] </w:t>
      </w:r>
      <w:r>
        <w:rPr>
          <w:rFonts w:ascii="Times New Roman" w:hAnsi="Times New Roman" w:cs="Times New Roman"/>
          <w:sz w:val="24"/>
          <w:szCs w:val="24"/>
        </w:rPr>
        <w:t xml:space="preserve">Если вглядеться в «Музу», в работу с мандолиной, — движение и мелодия линий выведены так согласно, что мы не замечаем неестественной позы: чуть выдвинутой вперёд головы, слишком узких бёдер, парящей фигуры. На деле эти вольности, которые Рудольф позволил себе с натурой, нужны ради изящества силуэта; они прибавляют красоты и гармонии всему строю рисунка, потому что усиливают впечатление существа бесконечно нежного и хрупкого. В парящей фигуре «Музы» — фигуре, возможно, увиденной в видении, — художник отсылает к наследию человечества: это ренессансный рисунок, ренессансная фигура, небесный дар, приносящий духовное наслаждение.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[12:44] </w:t>
      </w:r>
      <w:r>
        <w:rPr>
          <w:rFonts w:ascii="Times New Roman" w:hAnsi="Times New Roman" w:cs="Times New Roman"/>
          <w:sz w:val="24"/>
          <w:szCs w:val="24"/>
        </w:rPr>
        <w:t xml:space="preserve">Разносторонность художника очевидна, когда он переходит к темам столь противоположным, как «Пилигрим». «Пилигрим» — шедевр человеческого чувства, символ страдающего человека: изображение морщинистого, обветренного человека, лишённого всего земного, с неясной судьбой, вечно бредущего к дальним горизонтам в поисках своей земли. На Западе это сочли бы религиозной картиной, подобно изображению Страстей Христовых. Только провидец, каков Рудольф Хачатрян, может создать такие образы, как «Пилигрим», — аллегорию, непреходящую метафору страдания человека от сотворения мира. И только художник такой тонкости, как Рудольф Хачатрян, может создать «Музу», созданную с чистотой и грацией линии, сродни греческой вазописи [?] — тому классическому веку, который и есть источник культурного наследия человечества.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[13:50] </w:t>
      </w:r>
      <w:r>
        <w:rPr>
          <w:rFonts w:ascii="Times New Roman" w:hAnsi="Times New Roman" w:cs="Times New Roman"/>
          <w:sz w:val="24"/>
          <w:szCs w:val="24"/>
        </w:rPr>
        <w:t xml:space="preserve">А теперь, дамы и господа, — познакомьтесь с художником. Рудольф Хачатрян.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[14:13] </w:t>
      </w:r>
      <w:r>
        <w:rPr>
          <w:rFonts w:ascii="Times New Roman" w:hAnsi="Times New Roman" w:cs="Times New Roman"/>
          <w:sz w:val="24"/>
          <w:szCs w:val="24"/>
        </w:rPr>
        <w:t xml:space="preserve">[Рудольф Хачатрян говорит около полутора минут. Не расшифровано: он говорит в стороне от микрофона, и распознавание не дало пригодного результата ни на русском, ни на армянском. Суть сказанного передаёт переводчик ниже.]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Переводчик. </w:t>
      </w:r>
      <w:r>
        <w:rPr>
          <w:rFonts w:ascii="Arial" w:hAnsi="Arial" w:cs="Arial"/>
          <w:color w:val="99938A"/>
          <w:sz w:val="18"/>
          <w:szCs w:val="18"/>
        </w:rPr>
        <w:t xml:space="preserve">[15:54] </w:t>
      </w:r>
      <w:r>
        <w:rPr>
          <w:rFonts w:ascii="Times New Roman" w:hAnsi="Times New Roman" w:cs="Times New Roman"/>
          <w:sz w:val="24"/>
          <w:szCs w:val="24"/>
        </w:rPr>
        <w:t xml:space="preserve">Он попросил меня перевести. Думаю, переводить тут особенно нечего — разве что сказать вам, что это первая выставка Рудольфа Хачатряна в Северной Америке. Он бывал в Европе, в Париже, по всей Восточной Европе. Здесь это впервые, и для нас честь принимать её в Детройте. Он поблагодарил комитет, поблагодарил господина и госпожу Манукян, и всё, что он выразил, — надежду, что его искусство доставит нам радость. И мы благодарим также господина Вартереса Карагозяна, благодаря которому он здесь.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[16:34] </w:t>
      </w:r>
      <w:r>
        <w:rPr>
          <w:rFonts w:ascii="Times New Roman" w:hAnsi="Times New Roman" w:cs="Times New Roman"/>
          <w:sz w:val="24"/>
          <w:szCs w:val="24"/>
        </w:rPr>
        <w:t xml:space="preserve">А теперь можете и дальше пить своё вино и наслаждаться искусством Рудольфа Хачатряна. Вы можете подойти к нему и поговорить, если хотите, если у вас есть вопросы. Можете подойти и к членам Комитета по изобразительным искусствам, и к распорядителям вечера. Спасибо, что пришли.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[17:00] </w:t>
      </w:r>
      <w:r>
        <w:rPr>
          <w:rFonts w:ascii="Times New Roman" w:hAnsi="Times New Roman" w:cs="Times New Roman"/>
          <w:sz w:val="24"/>
          <w:szCs w:val="24"/>
        </w:rPr>
        <w:t xml:space="preserve">[ПРИЁМ ПОСЛЕ РЕЧЕЙ. До конца записи, 62:48.]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© Фонд наследия Рудольфа Хачатряна · rudolfart.com · расшифровка автоматическая, возможны ошибки имён и терминов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RKh-Vid-0006_p1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06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