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0" w:after="40"/>
        <w:jc w:val="center"/>
      </w:pPr>
      <w:r>
        <w:rPr>
          <w:rFonts w:ascii="Arial" w:hAnsi="Arial" w:cs="Arial"/>
          <w:caps/>
          <w:color w:val="1F3755"/>
          <w:spacing w:val="80"/>
          <w:sz w:val="18"/>
          <w:szCs w:val="18"/>
        </w:rPr>
        <w:t xml:space="preserve">ФОНД НАСЛЕДИЯ РУДОЛЬФА ХАЧАТРЯНА</w:t>
      </w:r>
    </w:p>
    <w:p>
      <w:pPr>
        <w:pBdr>
          <w:bottom w:val="single" w:sz="4" w:space="8" w:color="C9C2B6"/>
        </w:pBdr>
        <w:spacing w:before="0" w:after="360"/>
        <w:jc w:val="center"/>
      </w:pPr>
      <w:r>
        <w:rPr>
          <w:rFonts w:ascii="Arial" w:hAnsi="Arial" w:cs="Arial"/>
          <w:color w:val="99938A"/>
          <w:spacing w:val="20"/>
          <w:sz w:val="16"/>
          <w:szCs w:val="16"/>
        </w:rPr>
        <w:t xml:space="preserve">RKh-Vid-0007  ·  </w:t>
      </w:r>
      <w:hyperlink r:id="rIdRKhSite">
        <w:r>
          <w:rPr>
            <w:rFonts w:ascii="Arial" w:hAnsi="Arial" w:cs="Arial"/>
            <w:color w:val="7A3B28"/>
            <w:spacing w:val="20"/>
            <w:sz w:val="16"/>
            <w:szCs w:val="16"/>
            <w:u w:val="single"/>
          </w:rPr>
          <w:t xml:space="preserve">rudolfart.com/videos/RKh-Vid-0007</w:t>
        </w:r>
      </w:hyperlink>
    </w:p>
    <w:p>
      <w:pPr>
        <w:spacing w:before="0" w:after="60"/>
      </w:pPr>
      <w:r>
        <w:rPr>
          <w:rFonts w:ascii="Times New Roman" w:hAnsi="Times New Roman" w:cs="Times New Roman"/>
          <w:b/>
          <w:sz w:val="30"/>
          <w:szCs w:val="30"/>
        </w:rPr>
        <w:t xml:space="preserve">Открытие персональной выставки в ММСИ 2004 год</w:t>
      </w:r>
    </w:p>
    <w:p>
      <w:pPr>
        <w:spacing w:before="0" w:after="140"/>
      </w:pPr>
      <w:r>
        <w:rPr>
          <w:rFonts w:ascii="Times New Roman" w:hAnsi="Times New Roman" w:cs="Times New Roman"/>
          <w:color w:val="7A3B28"/>
          <w:sz w:val="24"/>
          <w:szCs w:val="24"/>
        </w:rPr>
        <w:t xml:space="preserve">Часть вторая · Вступительное слово президента РАХ Зураба Церетели и посла Республики Армения в Российской Федерации Армена Смбатяна</w:t>
      </w:r>
    </w:p>
    <w:p>
      <w:pPr>
        <w:spacing w:before="0" w:after="260" w:line="270" w:lineRule="exact"/>
      </w:pPr>
      <w:r>
        <w:rPr>
          <w:rFonts w:ascii="Arial" w:hAnsi="Arial" w:cs="Arial"/>
          <w:i/>
          <w:color w:val="99938A"/>
          <w:sz w:val="18"/>
          <w:szCs w:val="18"/>
        </w:rPr>
        <w:t xml:space="preserve">Редакторский принцип. Расшифровка автоматическая: речь говорящих не приглажена, тайм-коды — по опубликованному видео.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[00:03] </w:t>
      </w:r>
      <w:r>
        <w:rPr>
          <w:rFonts w:ascii="Times New Roman" w:hAnsi="Times New Roman" w:cs="Times New Roman"/>
          <w:sz w:val="24"/>
          <w:szCs w:val="24"/>
        </w:rPr>
        <w:t xml:space="preserve">Национальность сохраняешь и обобщаешь форму, для всех наций понятно искусство становится.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[00:10] </w:t>
      </w:r>
      <w:r>
        <w:rPr>
          <w:rFonts w:ascii="Times New Roman" w:hAnsi="Times New Roman" w:cs="Times New Roman"/>
          <w:sz w:val="24"/>
          <w:szCs w:val="24"/>
        </w:rPr>
        <w:t xml:space="preserve">Его уже знают и в России, и в Европе, и сейчас будет шагаться, чтобы завоеваться Америку.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[00:20] </w:t>
      </w:r>
      <w:r>
        <w:rPr>
          <w:rFonts w:ascii="Times New Roman" w:hAnsi="Times New Roman" w:cs="Times New Roman"/>
          <w:sz w:val="24"/>
          <w:szCs w:val="24"/>
        </w:rPr>
        <w:t xml:space="preserve">Вот это главная тема, чтобы вот эта национальность не была закрыта в масштабе, а была обобщена.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[00:29] </w:t>
      </w:r>
      <w:r>
        <w:rPr>
          <w:rFonts w:ascii="Times New Roman" w:hAnsi="Times New Roman" w:cs="Times New Roman"/>
          <w:sz w:val="24"/>
          <w:szCs w:val="24"/>
        </w:rPr>
        <w:t xml:space="preserve">чтобы форма работала для искусства, искусство, чтобы было для искусства. Вот это главное. Я очень рад, что я также рады с Кавказа и могу громко сказать, что мы братья. И рад, что я открываю это место.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[00:47] </w:t>
      </w:r>
      <w:r>
        <w:rPr>
          <w:rFonts w:ascii="Times New Roman" w:hAnsi="Times New Roman" w:cs="Times New Roman"/>
          <w:sz w:val="24"/>
          <w:szCs w:val="24"/>
        </w:rPr>
        <w:t xml:space="preserve">Я даю слово уникального посла. Вот я так могу формулировать моим любимым вам.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[01:04] </w:t>
      </w:r>
      <w:r>
        <w:rPr>
          <w:rFonts w:ascii="Times New Roman" w:hAnsi="Times New Roman" w:cs="Times New Roman"/>
          <w:sz w:val="24"/>
          <w:szCs w:val="24"/>
        </w:rPr>
        <w:t xml:space="preserve">Я признаюсь. Всех раздрогав мне спасибо за добрые слова.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[01:10] </w:t>
      </w:r>
      <w:r>
        <w:rPr>
          <w:rFonts w:ascii="Times New Roman" w:hAnsi="Times New Roman" w:cs="Times New Roman"/>
          <w:sz w:val="24"/>
          <w:szCs w:val="24"/>
        </w:rPr>
        <w:t xml:space="preserve">Я Армен Багратович Смбатян, посол Армении России.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[01:14] </w:t>
      </w:r>
      <w:r>
        <w:rPr>
          <w:rFonts w:ascii="Times New Roman" w:hAnsi="Times New Roman" w:cs="Times New Roman"/>
          <w:sz w:val="24"/>
          <w:szCs w:val="24"/>
        </w:rPr>
        <w:t xml:space="preserve">И для меня огромная честь, благодарю вас здесь и для вас, благодарю вас за меня.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[01:21] </w:t>
      </w:r>
      <w:r>
        <w:rPr>
          <w:rFonts w:ascii="Times New Roman" w:hAnsi="Times New Roman" w:cs="Times New Roman"/>
          <w:sz w:val="24"/>
          <w:szCs w:val="24"/>
        </w:rPr>
        <w:t xml:space="preserve">А что сегодня я дам вам великолепный праздник.</w:t>
      </w:r>
    </w:p>
    <w:p>
      <w:pPr>
        <w:spacing w:before="300" w:after="140"/>
      </w:pPr>
      <w:r>
        <w:rPr>
          <w:rFonts w:ascii="Arial" w:hAnsi="Arial" w:cs="Arial"/>
          <w:color w:val="99938A"/>
          <w:sz w:val="18"/>
          <w:szCs w:val="18"/>
        </w:rPr>
        <w:t xml:space="preserve">© Фонд наследия Рудольфа Хачатряна · rudolfart.com · расшифровка автоматическая, возможны ошибки имён и терминов</w:t>
      </w:r>
    </w:p>
    <w:sectPr>
      <w:pgSz w:w="11906" w:h="16838"/>
      <w:pgMar w:top="1985" w:right="1134" w:bottom="1134" w:left="1134"/>
    </w:sectPr>
  </w:body>
</w:document>
</file>

<file path=word/_rels/document.xml.rels><?xml version="1.0" encoding="UTF-8" standalone="yes"?><Relationships xmlns="http://schemas.openxmlformats.org/package/2006/relationships"><Relationship Id="rIdRKhSite" Type="http://schemas.openxmlformats.org/officeDocument/2006/relationships/hyperlink" Target="https://rudolfart.com/videos/RKh-Vid-0007" TargetMode="External"/></Relationships>
</file>