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RKh-Vid-0009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rudolfart.com/videos/RKh-Vid-0009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Логика искусства. Авторская подпись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Беседа записана как интервью: реплики Рудольфа Хачатряна и интервьюера Андрея Евдокимова. Текст максимально приближён к устной речи; редакторские восстановления и идентификации, отсутствующие в самой записи, помещены в квадратные скобки; явные ошибки автоматического распознавания исправлены.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Я очень далёк от науки. Вот мне интересно… научные мысли. Вот я вспоминаю Мигдала — [физика Аркадия Мигдала], очень эрудированного человека. Он писал книгу о красоте науки.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[00:15] </w:t>
      </w:r>
      <w:r>
        <w:rPr>
          <w:rFonts w:ascii="Times New Roman" w:hAnsi="Times New Roman" w:cs="Times New Roman"/>
          <w:sz w:val="24"/>
          <w:szCs w:val="24"/>
        </w:rPr>
        <w:t xml:space="preserve">И мы много говорили. Безусловно, я не знаю его науки, но его мышление о красоте науки я знаю. Он даже несколько мест менял, услышав, как я говорю. Ему понравился ход моих мыслей. Он даже выступал во время открытий [выставок].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[00:34] </w:t>
      </w:r>
      <w:r>
        <w:rPr>
          <w:rFonts w:ascii="Times New Roman" w:hAnsi="Times New Roman" w:cs="Times New Roman"/>
          <w:sz w:val="24"/>
          <w:szCs w:val="24"/>
        </w:rPr>
        <w:t xml:space="preserve">И мне иногда говорят: «Знаешь, ты очень научные открытия говоришь». А я не знаю, что такое научное открытие. Для меня это искусство.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[00:44] </w:t>
      </w:r>
      <w:r>
        <w:rPr>
          <w:rFonts w:ascii="Times New Roman" w:hAnsi="Times New Roman" w:cs="Times New Roman"/>
          <w:sz w:val="24"/>
          <w:szCs w:val="24"/>
        </w:rPr>
        <w:t xml:space="preserve">А в искусстве тоже есть наука — спрятанная наука. Она, может быть, ещё больше наука, чем сама наука. Я думаю, что художники всегда впереди науки.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[00:55] </w:t>
      </w:r>
      <w:r>
        <w:rPr>
          <w:rFonts w:ascii="Times New Roman" w:hAnsi="Times New Roman" w:cs="Times New Roman"/>
          <w:sz w:val="24"/>
          <w:szCs w:val="24"/>
        </w:rPr>
        <w:t xml:space="preserve">Первые открыватели были [художники], потом наука открывала. Но мы этого не знаем. Научным языком мы не можем об этом говорить.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[01:04] </w:t>
      </w:r>
      <w:r>
        <w:rPr>
          <w:rFonts w:ascii="Times New Roman" w:hAnsi="Times New Roman" w:cs="Times New Roman"/>
          <w:sz w:val="24"/>
          <w:szCs w:val="24"/>
        </w:rPr>
        <w:t xml:space="preserve">Если я [скажу, что] здесь наукой занимаюсь, это смешно. Я искусством занимаюсь. Я двигаю пластику, цвет, красоту; [определяю], какое должно быть расстояние, как должно быть. Это всё процесс творческий.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[01:14] </w:t>
      </w:r>
      <w:r>
        <w:rPr>
          <w:rFonts w:ascii="Times New Roman" w:hAnsi="Times New Roman" w:cs="Times New Roman"/>
          <w:sz w:val="24"/>
          <w:szCs w:val="24"/>
        </w:rPr>
        <w:t xml:space="preserve">Безусловно, и логика. Логика, знаете что? Логика — это ещё не знание. Логика — это другая вещь. Логика — это применение знания.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[01:25] </w:t>
      </w:r>
      <w:r>
        <w:rPr>
          <w:rFonts w:ascii="Times New Roman" w:hAnsi="Times New Roman" w:cs="Times New Roman"/>
          <w:sz w:val="24"/>
          <w:szCs w:val="24"/>
        </w:rPr>
        <w:t xml:space="preserve">Да, потому что, например, [я встречал] образованных людей — обо всём информированы.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Но логики нет ни капли в голове. Я это чувствовал: пустой. А у маленького ребёнка вдруг вижу — там логика есть. Логика или даётся, или не даётся человеку; ты её не можешь обрести.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[01:50] </w:t>
      </w:r>
      <w:r>
        <w:rPr>
          <w:rFonts w:ascii="Times New Roman" w:hAnsi="Times New Roman" w:cs="Times New Roman"/>
          <w:sz w:val="24"/>
          <w:szCs w:val="24"/>
        </w:rPr>
        <w:t xml:space="preserve">Ты можешь учиться, накапливать знания — это совсем другая вещь. Можно учить рисовать. Многие читают, уже хорошо пишут. Но это всё не имеет никакого отношения к искусству, потому что там нет логики.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[02:02] </w:t>
      </w:r>
      <w:r>
        <w:rPr>
          <w:rFonts w:ascii="Times New Roman" w:hAnsi="Times New Roman" w:cs="Times New Roman"/>
          <w:sz w:val="24"/>
          <w:szCs w:val="24"/>
        </w:rPr>
        <w:t xml:space="preserve">Логика рисования тоже другая.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Андрей Евдокимов. </w:t>
      </w:r>
      <w:r>
        <w:rPr>
          <w:rFonts w:ascii="Arial" w:hAnsi="Arial" w:cs="Arial"/>
          <w:color w:val="99938A"/>
          <w:sz w:val="18"/>
          <w:szCs w:val="18"/>
        </w:rPr>
        <w:t xml:space="preserve">[02:04] </w:t>
      </w:r>
      <w:r>
        <w:rPr>
          <w:rFonts w:ascii="Times New Roman" w:hAnsi="Times New Roman" w:cs="Times New Roman"/>
          <w:sz w:val="24"/>
          <w:szCs w:val="24"/>
        </w:rPr>
        <w:t xml:space="preserve">Я был поражён исключительно по одной простой причине. Потому что «Р» и «Х» — армянские [буквы]. То есть, если смотреть грубо, [как на] русские буквы: большая «П» и маленькая перевёрнутая «П», совмещённые, соединённые крестом.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[02:26] </w:t>
      </w:r>
      <w:r>
        <w:rPr>
          <w:rFonts w:ascii="Times New Roman" w:hAnsi="Times New Roman" w:cs="Times New Roman"/>
          <w:sz w:val="24"/>
          <w:szCs w:val="24"/>
        </w:rPr>
        <w:t xml:space="preserve">Крестом. Маленький, большой — как ребёнок. Да, ребёнок, дитя. Это тоже есть. Зеркальность есть. Двойник есть, двойник. Зеркальность. Маленький, большой. И перевёрнутость.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Андрей Евдокимов. </w:t>
      </w:r>
      <w:r>
        <w:rPr>
          <w:rFonts w:ascii="Arial" w:hAnsi="Arial" w:cs="Arial"/>
          <w:color w:val="99938A"/>
          <w:sz w:val="18"/>
          <w:szCs w:val="18"/>
        </w:rPr>
        <w:t xml:space="preserve">[02:41]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[02:42] </w:t>
      </w:r>
      <w:r>
        <w:rPr>
          <w:rFonts w:ascii="Times New Roman" w:hAnsi="Times New Roman" w:cs="Times New Roman"/>
          <w:sz w:val="24"/>
          <w:szCs w:val="24"/>
        </w:rPr>
        <w:t xml:space="preserve">Это зеркальность. И крест. Соединены крестом. Это всё то же самое.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Андрей Евдокимов. </w:t>
      </w:r>
      <w:r>
        <w:rPr>
          <w:rFonts w:ascii="Arial" w:hAnsi="Arial" w:cs="Arial"/>
          <w:color w:val="99938A"/>
          <w:sz w:val="18"/>
          <w:szCs w:val="18"/>
        </w:rPr>
        <w:t xml:space="preserve">[02:47] </w:t>
      </w:r>
      <w:r>
        <w:rPr>
          <w:rFonts w:ascii="Times New Roman" w:hAnsi="Times New Roman" w:cs="Times New Roman"/>
          <w:sz w:val="24"/>
          <w:szCs w:val="24"/>
        </w:rPr>
        <w:t xml:space="preserve">Вот. И вот здесь мы, собственно говоря, пришли к разговору о мистике. То есть тогда, в то время…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[02:56] </w:t>
      </w:r>
      <w:r>
        <w:rPr>
          <w:rFonts w:ascii="Times New Roman" w:hAnsi="Times New Roman" w:cs="Times New Roman"/>
          <w:sz w:val="24"/>
          <w:szCs w:val="24"/>
        </w:rPr>
        <w:t xml:space="preserve">Тридцать лет тому назад я это делал в моём реалистическом искусстве — эту подпись. Я тогда не думал, что эта формула, вот этот знак, станет формулой моих многомерных объектов. Вот мистика.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[03:12] </w:t>
      </w:r>
      <w:r>
        <w:rPr>
          <w:rFonts w:ascii="Times New Roman" w:hAnsi="Times New Roman" w:cs="Times New Roman"/>
          <w:sz w:val="24"/>
          <w:szCs w:val="24"/>
        </w:rPr>
        <w:t xml:space="preserve">Причём я это понял абсолютно недавно, вдруг.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Андрей Евдокимов. </w:t>
      </w:r>
      <w:r>
        <w:rPr>
          <w:rFonts w:ascii="Arial" w:hAnsi="Arial" w:cs="Arial"/>
          <w:color w:val="99938A"/>
          <w:sz w:val="18"/>
          <w:szCs w:val="18"/>
        </w:rPr>
        <w:t xml:space="preserve">[03:17] </w:t>
      </w:r>
      <w:r>
        <w:rPr>
          <w:rFonts w:ascii="Times New Roman" w:hAnsi="Times New Roman" w:cs="Times New Roman"/>
          <w:sz w:val="24"/>
          <w:szCs w:val="24"/>
        </w:rPr>
        <w:t xml:space="preserve">Вам подсказали?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[03:18] </w:t>
      </w:r>
      <w:r>
        <w:rPr>
          <w:rFonts w:ascii="Times New Roman" w:hAnsi="Times New Roman" w:cs="Times New Roman"/>
          <w:sz w:val="24"/>
          <w:szCs w:val="24"/>
        </w:rPr>
        <w:t xml:space="preserve">Нет, я вдруг это заметил. И позвонил [Левону] Абрамяну, который писал обо мне. И он быстро добавил в конце вот этот кусок — каталог был уже в самом конце, — он добавил этот кусок.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[03:32] </w:t>
      </w:r>
      <w:r>
        <w:rPr>
          <w:rFonts w:ascii="Times New Roman" w:hAnsi="Times New Roman" w:cs="Times New Roman"/>
          <w:sz w:val="24"/>
          <w:szCs w:val="24"/>
        </w:rPr>
        <w:t xml:space="preserve">Потому что на самом деле он обалдел. Он, этнограф, говорит: «Как я не догадался это увидеть?» Вот и я тоже не догадался. И вдруг: «Слушай, моя подпись — то же самое».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[03:50] </w:t>
      </w:r>
      <w:r>
        <w:rPr>
          <w:rFonts w:ascii="Times New Roman" w:hAnsi="Times New Roman" w:cs="Times New Roman"/>
          <w:sz w:val="24"/>
          <w:szCs w:val="24"/>
        </w:rPr>
        <w:t xml:space="preserve">Конечно, это мистика. Я по-другому не могу назвать. А в моей жизни много мистических вещей было. Я просто на эту тему не хочу сегодня говорить.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9" TargetMode="External"/></Relationships>
</file>