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RKh-Vid-0012  ·  </w:t>
      </w:r>
      <w:hyperlink r:id="rIdRKhSite">
        <w:r>
          <w:rPr>
            <w:rFonts w:ascii="Arial" w:hAnsi="Arial" w:cs="Arial"/>
            <w:color w:val="7A3B28"/>
            <w:spacing w:val="20"/>
            <w:sz w:val="16"/>
            <w:szCs w:val="16"/>
            <w:u w:val="single"/>
          </w:rPr>
          <w:t xml:space="preserve">rudolfart.com/videos/RKh-Vid-0012</w:t>
        </w:r>
      </w:hyperlink>
    </w:p>
    <w:p>
      <w:pPr>
        <w:spacing w:before="0" w:after="60"/>
      </w:pPr>
      <w:r>
        <w:rPr>
          <w:rFonts w:ascii="Times New Roman" w:hAnsi="Times New Roman" w:cs="Times New Roman"/>
          <w:b/>
          <w:sz w:val="30"/>
          <w:szCs w:val="30"/>
        </w:rPr>
        <w:t xml:space="preserve">A Conversation with Robert Elibekyan</w:t>
      </w:r>
    </w:p>
    <w:p>
      <w:pPr>
        <w:spacing w:before="0" w:after="140"/>
      </w:pPr>
      <w:r>
        <w:rPr>
          <w:rFonts w:ascii="Times New Roman" w:hAnsi="Times New Roman" w:cs="Times New Roman"/>
          <w:color w:val="7A3B28"/>
          <w:sz w:val="24"/>
          <w:szCs w:val="24"/>
        </w:rPr>
        <w:t xml:space="preserve">Part Five · Vsevolod Khachatryan tells the story of an incident in a London art-supply shop in the 1990s: a search for a sculpting material that turned into a comic scene with the cashier.</w:t>
      </w:r>
    </w:p>
    <w:p>
      <w:pPr>
        <w:spacing w:before="0" w:after="260" w:line="270" w:lineRule="exact"/>
      </w:pPr>
      <w:r>
        <w:rPr>
          <w:rFonts w:ascii="Arial" w:hAnsi="Arial" w:cs="Arial"/>
          <w:i/>
          <w:color w:val="99938A"/>
          <w:sz w:val="18"/>
          <w:szCs w:val="18"/>
        </w:rPr>
        <w:t xml:space="preserve">Editorial note. The Conversations with Friends cycle of the Rudolf Khachatryan Heritage Foundation. The conversation of Vsevolod and Mariam Khachatryan with Robert Elibekyan was recorded on March 24, 2017, and edited into five parts. The text is edited for readability (consecutive lines from one speaker are merged into a single paragraph); editorial reconstructions and identifications are given in square brackets. Timecodes follow the published video of each part.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[00:00] </w:t>
      </w:r>
      <w:r>
        <w:rPr>
          <w:rFonts w:ascii="Times New Roman" w:hAnsi="Times New Roman" w:cs="Times New Roman"/>
          <w:sz w:val="24"/>
          <w:szCs w:val="24"/>
        </w:rPr>
        <w:t xml:space="preserve">As for that incident in London in the 1990s: Father and I had heard about a new material — something like modelling clay that had to be fired. Father already had a few ideas, so we went to an enormous self-service art-supply shop. We found the sculpture section, which was about half the size of a football pitch. Every material was labelled in English, and we could make no sense of any of it. Packets, a million different things.</w:t>
      </w:r>
    </w:p>
    <w:p>
      <w:pPr>
        <w:spacing w:before="0" w:after="0" w:line="360" w:lineRule="exact"/>
      </w:pPr>
      <w:r>
        <w:rPr>
          <w:rFonts w:ascii="Arial" w:hAnsi="Arial" w:cs="Arial"/>
          <w:color w:val="99938A"/>
          <w:sz w:val="18"/>
          <w:szCs w:val="18"/>
        </w:rPr>
        <w:t xml:space="preserve">[00:29] </w:t>
      </w:r>
      <w:r>
        <w:rPr>
          <w:rFonts w:ascii="Times New Roman" w:hAnsi="Times New Roman" w:cs="Times New Roman"/>
          <w:sz w:val="24"/>
          <w:szCs w:val="24"/>
        </w:rPr>
        <w:t xml:space="preserve">I went back to the till, where a young cashier was sitting and reading a book. In my dreadful English I tried to explain what we were looking for, but it was impossible. I danced for her, drew pictures and gestured. She kept politely saying, “Excuse me,” but she did not understand. Besides, she was a cashier, not a shop assistant, and there was no one else in the shop — it was early in the morning. Meanwhile Father stood there growing furious, waiting and waiting. After about ten minutes he came over to the till, saw me dancing again, drawing and trying to explain, caught her uncomprehending look — and exploded. In a torrent of Russian-Armenian profanity, he said everything he thought about the material, the cashier, me, London, the shop and the entire world.</w:t>
      </w:r>
    </w:p>
    <w:p>
      <w:pPr>
        <w:spacing w:before="0" w:after="0" w:line="360" w:lineRule="exact"/>
      </w:pPr>
      <w:r>
        <w:rPr>
          <w:rFonts w:ascii="Arial" w:hAnsi="Arial" w:cs="Arial"/>
          <w:color w:val="99938A"/>
          <w:sz w:val="18"/>
          <w:szCs w:val="18"/>
        </w:rPr>
        <w:t xml:space="preserve">[01:19] </w:t>
      </w:r>
      <w:r>
        <w:rPr>
          <w:rFonts w:ascii="Times New Roman" w:hAnsi="Times New Roman" w:cs="Times New Roman"/>
          <w:sz w:val="24"/>
          <w:szCs w:val="24"/>
        </w:rPr>
        <w:t xml:space="preserve">She stared at him in astonishment — just imagine: a young Englishwoman faced with Father in a rage, swearing in such elaborate Armenian-Russian constructions that even I could not always follow them. Suddenly she put down her book, stood up and walked off. Father and I merely exchanged glances and followed her, since there was no one else in the shop.</w:t>
      </w:r>
    </w:p>
    <w:p>
      <w:pPr>
        <w:spacing w:before="0" w:after="0" w:line="360" w:lineRule="exact"/>
      </w:pPr>
      <w:r>
        <w:rPr>
          <w:rFonts w:ascii="Arial" w:hAnsi="Arial" w:cs="Arial"/>
          <w:color w:val="99938A"/>
          <w:sz w:val="18"/>
          <w:szCs w:val="18"/>
        </w:rPr>
        <w:t xml:space="preserve">[01:42] </w:t>
      </w:r>
      <w:r>
        <w:rPr>
          <w:rFonts w:ascii="Times New Roman" w:hAnsi="Times New Roman" w:cs="Times New Roman"/>
          <w:sz w:val="24"/>
          <w:szCs w:val="24"/>
        </w:rPr>
        <w:t xml:space="preserve">As we headed that way, she was already coming back towards us, carrying some sort of block in a packet. She handed it to me. We could make nothing out: tiny print and so on. But I saw a very low price on the label and decided it was time to leave. I said to Father: I think this is what we need. We took it to the till, paid a very small amount and left.</w:t>
      </w:r>
    </w:p>
    <w:p>
      <w:pPr>
        <w:spacing w:before="0" w:after="0" w:line="360" w:lineRule="exact"/>
      </w:pPr>
      <w:r>
        <w:rPr>
          <w:rFonts w:ascii="Arial" w:hAnsi="Arial" w:cs="Arial"/>
          <w:color w:val="99938A"/>
          <w:sz w:val="18"/>
          <w:szCs w:val="18"/>
        </w:rPr>
        <w:t xml:space="preserve">[02:09] </w:t>
      </w:r>
      <w:r>
        <w:rPr>
          <w:rFonts w:ascii="Times New Roman" w:hAnsi="Times New Roman" w:cs="Times New Roman"/>
          <w:sz w:val="24"/>
          <w:szCs w:val="24"/>
        </w:rPr>
        <w:t xml:space="preserve">We returned to the studio. I still had no idea what we had bought: some packet with something inside it. Father happily began opening it, while I slipped away just in case. I went down to the kitchen on the floor below to make us something to eat. We were living there together at the time. I waited in dread, certain I was about to be in serious trouble, because I truly had no idea what we had bought. It might simply have been a bag of plaster.</w:t>
      </w:r>
    </w:p>
    <w:p>
      <w:pPr>
        <w:spacing w:before="0" w:after="0" w:line="360" w:lineRule="exact"/>
      </w:pPr>
      <w:r>
        <w:rPr>
          <w:rFonts w:ascii="Arial" w:hAnsi="Arial" w:cs="Arial"/>
          <w:color w:val="99938A"/>
          <w:sz w:val="18"/>
          <w:szCs w:val="18"/>
        </w:rPr>
        <w:t xml:space="preserve">[02:34] </w:t>
      </w:r>
      <w:r>
        <w:rPr>
          <w:rFonts w:ascii="Times New Roman" w:hAnsi="Times New Roman" w:cs="Times New Roman"/>
          <w:sz w:val="24"/>
          <w:szCs w:val="24"/>
        </w:rPr>
        <w:t xml:space="preserve">Suddenly I heard shouts from upstairs. I went up to see what was happening and found Father delighted, modelling something out of the material. We sat down to eat, and I still did not know what he was using. I could only see that it resembled modelling clay — perhaps that was what it was. By then it was already more or less the second day. I checked it from time to time, and it was hardening. That was encouraging, but I was still worried: the material was supposed to be fired before it would set completely.</w:t>
      </w:r>
    </w:p>
    <w:p>
      <w:pPr>
        <w:spacing w:before="0" w:after="0" w:line="360" w:lineRule="exact"/>
      </w:pPr>
      <w:r>
        <w:rPr>
          <w:rFonts w:ascii="Arial" w:hAnsi="Arial" w:cs="Arial"/>
          <w:color w:val="99938A"/>
          <w:sz w:val="18"/>
          <w:szCs w:val="18"/>
        </w:rPr>
        <w:t xml:space="preserve">[03:03] </w:t>
      </w:r>
      <w:r>
        <w:rPr>
          <w:rFonts w:ascii="Times New Roman" w:hAnsi="Times New Roman" w:cs="Times New Roman"/>
          <w:sz w:val="24"/>
          <w:szCs w:val="24"/>
        </w:rPr>
        <w:t xml:space="preserve">Eventually we went to bed, but Father woke me in the middle of the night: “This is exactly what we need!” The material had hardened. He had made a few test pieces and thrown them down: they did not break and, most importantly, did not crack. It turned out to be precisely what we had been looking for.</w:t>
      </w:r>
    </w:p>
    <w:p>
      <w:pPr>
        <w:spacing w:before="0" w:after="0" w:line="360" w:lineRule="exact"/>
      </w:pPr>
      <w:r>
        <w:rPr>
          <w:rFonts w:ascii="Arial" w:hAnsi="Arial" w:cs="Arial"/>
          <w:color w:val="99938A"/>
          <w:sz w:val="18"/>
          <w:szCs w:val="18"/>
        </w:rPr>
        <w:t xml:space="preserve">[03:19] </w:t>
      </w:r>
      <w:r>
        <w:rPr>
          <w:rFonts w:ascii="Times New Roman" w:hAnsi="Times New Roman" w:cs="Times New Roman"/>
          <w:sz w:val="24"/>
          <w:szCs w:val="24"/>
        </w:rPr>
        <w:t xml:space="preserve">Later, the same paste came to be used for souvenirs all over the world; now every schoolchild models with it. But at the time this acrylic modelling clay had only just appeared. Afterwards I retrieved the packet from the rubbish. When I visited Vagé and told him the story, I showed him the packaging. The paste had some outlandish name that meant absolutely nothing to me. I asked him, “Can you imagine which Russian-Armenian swear word that name sounded like? How on earth did she work out what that furious man wanted?”</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2" TargetMode="External"/></Relationships>
</file>